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325" w:rsidRPr="004D728D" w:rsidRDefault="004D728D" w:rsidP="004D728D">
      <w:pPr>
        <w:pStyle w:val="a5"/>
        <w:spacing w:after="240"/>
        <w:ind w:right="10"/>
        <w:rPr>
          <w:sz w:val="32"/>
          <w:szCs w:val="32"/>
        </w:rPr>
      </w:pPr>
      <w:r w:rsidRPr="004D728D">
        <w:rPr>
          <w:sz w:val="32"/>
          <w:szCs w:val="32"/>
        </w:rPr>
        <w:t>Аннотация</w:t>
      </w:r>
      <w:r w:rsidRPr="004D728D">
        <w:rPr>
          <w:spacing w:val="-10"/>
          <w:sz w:val="32"/>
          <w:szCs w:val="32"/>
        </w:rPr>
        <w:t xml:space="preserve"> </w:t>
      </w:r>
      <w:r w:rsidRPr="004D728D">
        <w:rPr>
          <w:sz w:val="32"/>
          <w:szCs w:val="32"/>
        </w:rPr>
        <w:t>к</w:t>
      </w:r>
      <w:r w:rsidRPr="004D728D">
        <w:rPr>
          <w:spacing w:val="-1"/>
          <w:sz w:val="32"/>
          <w:szCs w:val="32"/>
        </w:rPr>
        <w:t xml:space="preserve"> </w:t>
      </w:r>
      <w:r w:rsidRPr="004D728D">
        <w:rPr>
          <w:sz w:val="32"/>
          <w:szCs w:val="32"/>
        </w:rPr>
        <w:t>рабочей</w:t>
      </w:r>
      <w:r w:rsidRPr="004D728D">
        <w:rPr>
          <w:spacing w:val="-1"/>
          <w:sz w:val="32"/>
          <w:szCs w:val="32"/>
        </w:rPr>
        <w:t xml:space="preserve"> </w:t>
      </w:r>
      <w:r w:rsidRPr="004D728D">
        <w:rPr>
          <w:sz w:val="32"/>
          <w:szCs w:val="32"/>
        </w:rPr>
        <w:t>программе</w:t>
      </w:r>
      <w:r w:rsidRPr="004D728D">
        <w:rPr>
          <w:spacing w:val="-4"/>
          <w:sz w:val="32"/>
          <w:szCs w:val="32"/>
        </w:rPr>
        <w:t xml:space="preserve"> </w:t>
      </w:r>
      <w:r w:rsidRPr="004D728D">
        <w:rPr>
          <w:sz w:val="32"/>
          <w:szCs w:val="32"/>
        </w:rPr>
        <w:t>учебного</w:t>
      </w:r>
      <w:r w:rsidRPr="004D728D">
        <w:rPr>
          <w:spacing w:val="-2"/>
          <w:sz w:val="32"/>
          <w:szCs w:val="32"/>
        </w:rPr>
        <w:t xml:space="preserve"> предмета</w:t>
      </w:r>
    </w:p>
    <w:p w:rsidR="00B80325" w:rsidRPr="004D728D" w:rsidRDefault="004D728D" w:rsidP="004D728D">
      <w:pPr>
        <w:pStyle w:val="a5"/>
        <w:spacing w:before="239" w:after="240"/>
        <w:rPr>
          <w:sz w:val="32"/>
          <w:szCs w:val="32"/>
        </w:rPr>
      </w:pPr>
      <w:r w:rsidRPr="004D728D">
        <w:rPr>
          <w:sz w:val="32"/>
          <w:szCs w:val="32"/>
        </w:rPr>
        <w:t>«География»,</w:t>
      </w:r>
      <w:r w:rsidRPr="004D728D">
        <w:rPr>
          <w:spacing w:val="-3"/>
          <w:sz w:val="32"/>
          <w:szCs w:val="32"/>
        </w:rPr>
        <w:t xml:space="preserve"> </w:t>
      </w:r>
      <w:r w:rsidRPr="004D728D">
        <w:rPr>
          <w:sz w:val="32"/>
          <w:szCs w:val="32"/>
        </w:rPr>
        <w:t>10-11</w:t>
      </w:r>
      <w:r w:rsidRPr="004D728D">
        <w:rPr>
          <w:spacing w:val="-2"/>
          <w:sz w:val="32"/>
          <w:szCs w:val="32"/>
        </w:rPr>
        <w:t xml:space="preserve"> </w:t>
      </w:r>
      <w:r w:rsidRPr="004D728D">
        <w:rPr>
          <w:sz w:val="32"/>
          <w:szCs w:val="32"/>
        </w:rPr>
        <w:t>классы,</w:t>
      </w:r>
      <w:r w:rsidRPr="004D728D">
        <w:rPr>
          <w:spacing w:val="-2"/>
          <w:sz w:val="32"/>
          <w:szCs w:val="32"/>
        </w:rPr>
        <w:t xml:space="preserve"> </w:t>
      </w:r>
      <w:r w:rsidRPr="004D728D">
        <w:rPr>
          <w:sz w:val="32"/>
          <w:szCs w:val="32"/>
        </w:rPr>
        <w:t>углубленный</w:t>
      </w:r>
      <w:r w:rsidRPr="004D728D">
        <w:rPr>
          <w:spacing w:val="-1"/>
          <w:sz w:val="32"/>
          <w:szCs w:val="32"/>
        </w:rPr>
        <w:t xml:space="preserve"> </w:t>
      </w:r>
      <w:r w:rsidRPr="004D728D">
        <w:rPr>
          <w:spacing w:val="-2"/>
          <w:sz w:val="32"/>
          <w:szCs w:val="32"/>
        </w:rPr>
        <w:t>уровень</w:t>
      </w:r>
    </w:p>
    <w:p w:rsidR="004D728D" w:rsidRDefault="004D728D" w:rsidP="004D728D">
      <w:pPr>
        <w:pStyle w:val="a3"/>
        <w:spacing w:before="244" w:line="273" w:lineRule="auto"/>
        <w:ind w:right="430" w:firstLine="0"/>
      </w:pPr>
      <w:r>
        <w:t xml:space="preserve">      </w:t>
      </w:r>
      <w:r>
        <w:t xml:space="preserve"> В Министерстве юстиции России, зарегистрирован приказ Министерства просвещения Российской Федерации от 9 октября 2024 года № 704, с 1 сентября 2025 года. В целях сокращения нагрузки на обучающихся определено максимальное количество  контрольных и проверочных работ (в том числе ВПР). Приказом закреплен перечень (кодификатор) проверяемых требований к </w:t>
      </w:r>
      <w:proofErr w:type="spellStart"/>
      <w:r>
        <w:t>метапредметным</w:t>
      </w:r>
      <w:proofErr w:type="spellEnd"/>
      <w:r>
        <w:t xml:space="preserve"> и предметным результатам освоения основных общеобразовательных программ при проведении федеральных и региональных процедур оценки качества образования. </w:t>
      </w:r>
    </w:p>
    <w:p w:rsidR="004D728D" w:rsidRPr="004D728D" w:rsidRDefault="004D728D" w:rsidP="004D728D">
      <w:pPr>
        <w:pStyle w:val="a3"/>
        <w:spacing w:before="244" w:line="273" w:lineRule="auto"/>
        <w:ind w:right="430" w:firstLine="0"/>
      </w:pPr>
      <w:r>
        <w:t xml:space="preserve">         Программы синхронизированы с основным и единым государственными экзаменами: по каждому учебному предмету указан перечень элементов </w:t>
      </w:r>
      <w:r>
        <w:t xml:space="preserve">содержания, проверяемых </w:t>
      </w:r>
      <w:proofErr w:type="gramStart"/>
      <w:r>
        <w:t xml:space="preserve">на </w:t>
      </w:r>
      <w:r>
        <w:t xml:space="preserve"> ЕГЭ</w:t>
      </w:r>
      <w:proofErr w:type="gramEnd"/>
      <w:r>
        <w:t>. Также в программы внесено поурочное планирование по учебным предметам непосредственного применения. При этом у общеобразовательных организаций остается право по своему усмотрению использовать часы резервных уроков и определять место оценочных процедур в поурочном планировании и их количество, не превышающее установленных требований.</w:t>
      </w:r>
      <w:r>
        <w:t xml:space="preserve"> </w:t>
      </w:r>
    </w:p>
    <w:p w:rsidR="00B80325" w:rsidRPr="004D728D" w:rsidRDefault="004D728D" w:rsidP="004D728D">
      <w:pPr>
        <w:spacing w:before="39" w:line="276" w:lineRule="auto"/>
        <w:ind w:left="850" w:right="424"/>
        <w:jc w:val="both"/>
        <w:rPr>
          <w:b/>
          <w:sz w:val="24"/>
        </w:rPr>
      </w:pPr>
      <w:r>
        <w:rPr>
          <w:b/>
          <w:sz w:val="24"/>
        </w:rPr>
        <w:t>Ц</w:t>
      </w:r>
      <w:r>
        <w:rPr>
          <w:b/>
          <w:sz w:val="24"/>
        </w:rPr>
        <w:t>елями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предмета </w:t>
      </w:r>
    </w:p>
    <w:p w:rsidR="00B80325" w:rsidRDefault="004D728D">
      <w:pPr>
        <w:pStyle w:val="a6"/>
        <w:numPr>
          <w:ilvl w:val="0"/>
          <w:numId w:val="1"/>
        </w:numPr>
        <w:tabs>
          <w:tab w:val="left" w:pos="1843"/>
        </w:tabs>
        <w:spacing w:before="44" w:line="264" w:lineRule="auto"/>
        <w:ind w:firstLine="600"/>
        <w:rPr>
          <w:sz w:val="24"/>
        </w:rPr>
      </w:pPr>
      <w:r>
        <w:rPr>
          <w:sz w:val="24"/>
        </w:rPr>
        <w:t xml:space="preserve">воспитание чувства патриотизма, взаимопонимания с другими народами, уважения культуры разных стран и регионов мира, ценностных ориентаций личности посредством ознакомления с важнейшими проблемами современности с позиций </w:t>
      </w:r>
      <w:proofErr w:type="spellStart"/>
      <w:r>
        <w:rPr>
          <w:sz w:val="24"/>
        </w:rPr>
        <w:t>постиндустриализации</w:t>
      </w:r>
      <w:proofErr w:type="spellEnd"/>
      <w:r>
        <w:rPr>
          <w:sz w:val="24"/>
        </w:rPr>
        <w:t xml:space="preserve"> и устойчивого р</w:t>
      </w:r>
      <w:r>
        <w:rPr>
          <w:sz w:val="24"/>
        </w:rPr>
        <w:t>азвития, с ролью России как составной части мирового сообщества;</w:t>
      </w:r>
    </w:p>
    <w:p w:rsidR="00B80325" w:rsidRDefault="004D728D">
      <w:pPr>
        <w:pStyle w:val="a6"/>
        <w:numPr>
          <w:ilvl w:val="0"/>
          <w:numId w:val="1"/>
        </w:numPr>
        <w:tabs>
          <w:tab w:val="left" w:pos="1863"/>
        </w:tabs>
        <w:spacing w:line="264" w:lineRule="auto"/>
        <w:ind w:right="430" w:firstLine="600"/>
        <w:rPr>
          <w:sz w:val="24"/>
        </w:rPr>
      </w:pPr>
      <w:r>
        <w:rPr>
          <w:sz w:val="24"/>
        </w:rPr>
        <w:t xml:space="preserve">воспитание экологической культуры на основе приобретения знаний о взаимосвязи природы, населения и хозяйства на глобальном, региональном и локальном уровнях, о методах </w:t>
      </w:r>
      <w:proofErr w:type="spellStart"/>
      <w:r>
        <w:rPr>
          <w:sz w:val="24"/>
        </w:rPr>
        <w:t>геоэкологического</w:t>
      </w:r>
      <w:proofErr w:type="spellEnd"/>
      <w:r>
        <w:rPr>
          <w:sz w:val="24"/>
        </w:rPr>
        <w:t xml:space="preserve"> изуче</w:t>
      </w:r>
      <w:r>
        <w:rPr>
          <w:sz w:val="24"/>
        </w:rPr>
        <w:t>ния географического пространства, о географических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аспектах</w:t>
      </w:r>
      <w:r>
        <w:rPr>
          <w:spacing w:val="-1"/>
          <w:sz w:val="24"/>
        </w:rPr>
        <w:t xml:space="preserve"> </w:t>
      </w:r>
      <w:r>
        <w:rPr>
          <w:sz w:val="24"/>
        </w:rPr>
        <w:t>экологических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проблем человечества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 путях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 мире и России с позиций устойчивого развития общества и формирования ценностного отношения к проблемам взаимодействия человека и общества;</w:t>
      </w:r>
    </w:p>
    <w:p w:rsidR="00B80325" w:rsidRDefault="004D728D">
      <w:pPr>
        <w:pStyle w:val="a6"/>
        <w:numPr>
          <w:ilvl w:val="0"/>
          <w:numId w:val="1"/>
        </w:numPr>
        <w:tabs>
          <w:tab w:val="left" w:pos="1710"/>
        </w:tabs>
        <w:spacing w:before="2"/>
        <w:ind w:left="1710" w:right="0" w:hanging="259"/>
        <w:rPr>
          <w:sz w:val="24"/>
        </w:rPr>
      </w:pPr>
      <w:r>
        <w:rPr>
          <w:sz w:val="24"/>
        </w:rPr>
        <w:t>ф</w:t>
      </w:r>
      <w:r>
        <w:rPr>
          <w:sz w:val="24"/>
        </w:rPr>
        <w:t>ормирование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завершённом</w:t>
      </w:r>
      <w:r>
        <w:rPr>
          <w:spacing w:val="-7"/>
          <w:sz w:val="24"/>
        </w:rPr>
        <w:t xml:space="preserve"> </w:t>
      </w:r>
      <w:r>
        <w:rPr>
          <w:sz w:val="24"/>
        </w:rPr>
        <w:t>виде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</w:t>
      </w:r>
      <w:r>
        <w:rPr>
          <w:spacing w:val="-4"/>
          <w:sz w:val="24"/>
        </w:rPr>
        <w:t xml:space="preserve"> </w:t>
      </w:r>
      <w:r>
        <w:rPr>
          <w:sz w:val="24"/>
        </w:rPr>
        <w:t>географической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культуры;</w:t>
      </w:r>
    </w:p>
    <w:p w:rsidR="00B80325" w:rsidRDefault="004D728D">
      <w:pPr>
        <w:pStyle w:val="a6"/>
        <w:numPr>
          <w:ilvl w:val="0"/>
          <w:numId w:val="1"/>
        </w:numPr>
        <w:tabs>
          <w:tab w:val="left" w:pos="1723"/>
        </w:tabs>
        <w:spacing w:before="24" w:line="266" w:lineRule="auto"/>
        <w:ind w:firstLine="600"/>
        <w:rPr>
          <w:sz w:val="24"/>
        </w:rPr>
      </w:pPr>
      <w:r>
        <w:rPr>
          <w:sz w:val="24"/>
        </w:rPr>
        <w:t xml:space="preserve">развитие познавательных интересов, навыков самопознания, интеллектуальных и творческих способностей в процессе овладения комплексом географических знаний и умений, направленных на использование </w:t>
      </w:r>
      <w:r>
        <w:rPr>
          <w:sz w:val="24"/>
        </w:rPr>
        <w:t>их в реальной действительности; приобретение навыков гражданского действия, самостоятельного получения новых знаний;</w:t>
      </w:r>
    </w:p>
    <w:p w:rsidR="00B80325" w:rsidRDefault="004D728D">
      <w:pPr>
        <w:pStyle w:val="a6"/>
        <w:numPr>
          <w:ilvl w:val="0"/>
          <w:numId w:val="1"/>
        </w:numPr>
        <w:tabs>
          <w:tab w:val="left" w:pos="1788"/>
        </w:tabs>
        <w:spacing w:line="264" w:lineRule="auto"/>
        <w:ind w:right="425" w:firstLine="600"/>
        <w:rPr>
          <w:sz w:val="24"/>
        </w:rPr>
      </w:pPr>
      <w:r>
        <w:rPr>
          <w:sz w:val="24"/>
        </w:rPr>
        <w:t xml:space="preserve">формирование системы географических знаний и умений, необходимых для решения проблем различной сложности в повседневной жизни с позиций понимания географических аспектов достижения целей устойчивого развития; </w:t>
      </w:r>
      <w:r>
        <w:rPr>
          <w:sz w:val="24"/>
        </w:rPr>
        <w:t xml:space="preserve">для решения комплексных задач, требующих учёта </w:t>
      </w:r>
      <w:r>
        <w:rPr>
          <w:sz w:val="24"/>
        </w:rPr>
        <w:t xml:space="preserve">географической ситуации на конкретной территории, моделирования природных, социально-экономических и </w:t>
      </w:r>
      <w:proofErr w:type="spellStart"/>
      <w:r>
        <w:rPr>
          <w:sz w:val="24"/>
        </w:rPr>
        <w:t>геоэкологических</w:t>
      </w:r>
      <w:proofErr w:type="spellEnd"/>
      <w:r>
        <w:rPr>
          <w:sz w:val="24"/>
        </w:rPr>
        <w:t xml:space="preserve"> явлений и процессов с учётом пространственно-временных условий и факторов; для выявления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географической специфики и роли России в условиях</w:t>
      </w:r>
      <w:r>
        <w:rPr>
          <w:spacing w:val="-1"/>
          <w:sz w:val="24"/>
        </w:rPr>
        <w:t xml:space="preserve"> </w:t>
      </w:r>
      <w:r>
        <w:rPr>
          <w:sz w:val="24"/>
        </w:rPr>
        <w:t>стремительного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развития трансграничных, интеграционных процессов в мировой экономике, политике, безопасности, социальной и культурной жизни;</w:t>
      </w:r>
    </w:p>
    <w:p w:rsidR="004D728D" w:rsidRPr="004D728D" w:rsidRDefault="004D728D" w:rsidP="004D728D">
      <w:pPr>
        <w:tabs>
          <w:tab w:val="left" w:pos="1843"/>
        </w:tabs>
        <w:spacing w:line="264" w:lineRule="auto"/>
        <w:ind w:right="430"/>
        <w:jc w:val="both"/>
        <w:rPr>
          <w:sz w:val="24"/>
        </w:rPr>
      </w:pPr>
    </w:p>
    <w:p w:rsidR="004D728D" w:rsidRDefault="004D728D" w:rsidP="004D728D">
      <w:pPr>
        <w:pStyle w:val="a3"/>
        <w:spacing w:before="76" w:line="273" w:lineRule="auto"/>
        <w:ind w:right="332" w:firstLine="0"/>
        <w:jc w:val="left"/>
      </w:pPr>
      <w:r>
        <w:rPr>
          <w:b/>
        </w:rPr>
        <w:t xml:space="preserve">Объём учебного времени </w:t>
      </w:r>
      <w:r>
        <w:t>составляет 204 часа:</w:t>
      </w:r>
      <w:r>
        <w:rPr>
          <w:spacing w:val="-1"/>
        </w:rPr>
        <w:t xml:space="preserve"> </w:t>
      </w:r>
      <w:r>
        <w:t>в 10 классе – 102 часа (3 часа в неделю), в 11 классе – 102 часа (3 часа в неделю).</w:t>
      </w:r>
    </w:p>
    <w:p w:rsidR="004D728D" w:rsidRDefault="004D728D" w:rsidP="004D728D">
      <w:pPr>
        <w:pStyle w:val="a3"/>
        <w:spacing w:before="98"/>
        <w:ind w:left="0" w:firstLine="0"/>
        <w:jc w:val="left"/>
        <w:rPr>
          <w:sz w:val="20"/>
        </w:rPr>
      </w:pPr>
    </w:p>
    <w:p w:rsidR="00B80325" w:rsidRDefault="00B80325">
      <w:pPr>
        <w:pStyle w:val="a6"/>
        <w:spacing w:line="264" w:lineRule="auto"/>
        <w:rPr>
          <w:sz w:val="24"/>
        </w:rPr>
        <w:sectPr w:rsidR="00B80325" w:rsidSect="004D728D">
          <w:type w:val="continuous"/>
          <w:pgSz w:w="11910" w:h="16840"/>
          <w:pgMar w:top="284" w:right="425" w:bottom="280" w:left="850" w:header="720" w:footer="720" w:gutter="0"/>
          <w:cols w:space="720"/>
        </w:sectPr>
      </w:pPr>
    </w:p>
    <w:p w:rsidR="00B80325" w:rsidRDefault="00B80325">
      <w:pPr>
        <w:pStyle w:val="a3"/>
        <w:jc w:val="left"/>
        <w:rPr>
          <w:sz w:val="20"/>
        </w:rPr>
        <w:sectPr w:rsidR="00B80325">
          <w:pgSz w:w="11910" w:h="16840"/>
          <w:pgMar w:top="1060" w:right="425" w:bottom="280" w:left="850" w:header="720" w:footer="720" w:gutter="0"/>
          <w:cols w:space="720"/>
        </w:sectPr>
      </w:pPr>
      <w:bookmarkStart w:id="0" w:name="_GoBack"/>
      <w:bookmarkEnd w:id="0"/>
    </w:p>
    <w:p w:rsidR="00B80325" w:rsidRDefault="00B80325">
      <w:pPr>
        <w:tabs>
          <w:tab w:val="left" w:pos="1876"/>
        </w:tabs>
        <w:ind w:left="135"/>
        <w:rPr>
          <w:rFonts w:ascii="Tahoma" w:hAnsi="Tahoma"/>
          <w:color w:val="0000FF"/>
          <w:sz w:val="14"/>
        </w:rPr>
      </w:pPr>
    </w:p>
    <w:p w:rsidR="004D728D" w:rsidRDefault="004D728D">
      <w:pPr>
        <w:tabs>
          <w:tab w:val="left" w:pos="1876"/>
        </w:tabs>
        <w:ind w:left="135"/>
        <w:rPr>
          <w:rFonts w:ascii="Tahoma" w:hAnsi="Tahoma"/>
          <w:sz w:val="14"/>
        </w:rPr>
      </w:pPr>
    </w:p>
    <w:sectPr w:rsidR="004D728D">
      <w:type w:val="continuous"/>
      <w:pgSz w:w="11910" w:h="16840"/>
      <w:pgMar w:top="1060" w:right="425" w:bottom="280" w:left="850" w:header="720" w:footer="720" w:gutter="0"/>
      <w:cols w:num="2" w:space="720" w:equalWidth="0">
        <w:col w:w="5214" w:space="166"/>
        <w:col w:w="525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4561E"/>
    <w:multiLevelType w:val="hybridMultilevel"/>
    <w:tmpl w:val="EB1AFA80"/>
    <w:lvl w:ilvl="0" w:tplc="AAF879F6">
      <w:start w:val="1"/>
      <w:numFmt w:val="decimal"/>
      <w:lvlText w:val="%1)"/>
      <w:lvlJc w:val="left"/>
      <w:pPr>
        <w:ind w:left="850" w:hanging="3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787476">
      <w:numFmt w:val="bullet"/>
      <w:lvlText w:val="•"/>
      <w:lvlJc w:val="left"/>
      <w:pPr>
        <w:ind w:left="1837" w:hanging="395"/>
      </w:pPr>
      <w:rPr>
        <w:rFonts w:hint="default"/>
        <w:lang w:val="ru-RU" w:eastAsia="en-US" w:bidi="ar-SA"/>
      </w:rPr>
    </w:lvl>
    <w:lvl w:ilvl="2" w:tplc="481A8A82">
      <w:numFmt w:val="bullet"/>
      <w:lvlText w:val="•"/>
      <w:lvlJc w:val="left"/>
      <w:pPr>
        <w:ind w:left="2814" w:hanging="395"/>
      </w:pPr>
      <w:rPr>
        <w:rFonts w:hint="default"/>
        <w:lang w:val="ru-RU" w:eastAsia="en-US" w:bidi="ar-SA"/>
      </w:rPr>
    </w:lvl>
    <w:lvl w:ilvl="3" w:tplc="2982B984">
      <w:numFmt w:val="bullet"/>
      <w:lvlText w:val="•"/>
      <w:lvlJc w:val="left"/>
      <w:pPr>
        <w:ind w:left="3791" w:hanging="395"/>
      </w:pPr>
      <w:rPr>
        <w:rFonts w:hint="default"/>
        <w:lang w:val="ru-RU" w:eastAsia="en-US" w:bidi="ar-SA"/>
      </w:rPr>
    </w:lvl>
    <w:lvl w:ilvl="4" w:tplc="7F2645D6">
      <w:numFmt w:val="bullet"/>
      <w:lvlText w:val="•"/>
      <w:lvlJc w:val="left"/>
      <w:pPr>
        <w:ind w:left="4768" w:hanging="395"/>
      </w:pPr>
      <w:rPr>
        <w:rFonts w:hint="default"/>
        <w:lang w:val="ru-RU" w:eastAsia="en-US" w:bidi="ar-SA"/>
      </w:rPr>
    </w:lvl>
    <w:lvl w:ilvl="5" w:tplc="7CBA77D0">
      <w:numFmt w:val="bullet"/>
      <w:lvlText w:val="•"/>
      <w:lvlJc w:val="left"/>
      <w:pPr>
        <w:ind w:left="5745" w:hanging="395"/>
      </w:pPr>
      <w:rPr>
        <w:rFonts w:hint="default"/>
        <w:lang w:val="ru-RU" w:eastAsia="en-US" w:bidi="ar-SA"/>
      </w:rPr>
    </w:lvl>
    <w:lvl w:ilvl="6" w:tplc="00AAEC60">
      <w:numFmt w:val="bullet"/>
      <w:lvlText w:val="•"/>
      <w:lvlJc w:val="left"/>
      <w:pPr>
        <w:ind w:left="6722" w:hanging="395"/>
      </w:pPr>
      <w:rPr>
        <w:rFonts w:hint="default"/>
        <w:lang w:val="ru-RU" w:eastAsia="en-US" w:bidi="ar-SA"/>
      </w:rPr>
    </w:lvl>
    <w:lvl w:ilvl="7" w:tplc="BF54AF02">
      <w:numFmt w:val="bullet"/>
      <w:lvlText w:val="•"/>
      <w:lvlJc w:val="left"/>
      <w:pPr>
        <w:ind w:left="7699" w:hanging="395"/>
      </w:pPr>
      <w:rPr>
        <w:rFonts w:hint="default"/>
        <w:lang w:val="ru-RU" w:eastAsia="en-US" w:bidi="ar-SA"/>
      </w:rPr>
    </w:lvl>
    <w:lvl w:ilvl="8" w:tplc="85602558">
      <w:numFmt w:val="bullet"/>
      <w:lvlText w:val="•"/>
      <w:lvlJc w:val="left"/>
      <w:pPr>
        <w:ind w:left="8676" w:hanging="395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80325"/>
    <w:rsid w:val="004D728D"/>
    <w:rsid w:val="00B8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D8E04"/>
  <w15:docId w15:val="{B65FDD7C-2DE4-43CD-80E8-F42A2A5B0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850" w:firstLine="600"/>
      <w:jc w:val="both"/>
    </w:pPr>
    <w:rPr>
      <w:sz w:val="24"/>
      <w:szCs w:val="24"/>
    </w:rPr>
  </w:style>
  <w:style w:type="paragraph" w:styleId="a5">
    <w:name w:val="Title"/>
    <w:basedOn w:val="a"/>
    <w:uiPriority w:val="1"/>
    <w:qFormat/>
    <w:pPr>
      <w:spacing w:before="76"/>
      <w:ind w:left="423"/>
      <w:jc w:val="center"/>
    </w:pPr>
    <w:rPr>
      <w:b/>
      <w:bCs/>
      <w:sz w:val="24"/>
      <w:szCs w:val="24"/>
    </w:rPr>
  </w:style>
  <w:style w:type="paragraph" w:styleId="a6">
    <w:name w:val="List Paragraph"/>
    <w:basedOn w:val="a"/>
    <w:uiPriority w:val="1"/>
    <w:qFormat/>
    <w:pPr>
      <w:ind w:left="850" w:right="423" w:firstLine="600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4D728D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461</Words>
  <Characters>2633</Characters>
  <Application>Microsoft Office Word</Application>
  <DocSecurity>0</DocSecurity>
  <Lines>21</Lines>
  <Paragraphs>6</Paragraphs>
  <ScaleCrop>false</ScaleCrop>
  <Company/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Миша Мажула</cp:lastModifiedBy>
  <cp:revision>3</cp:revision>
  <dcterms:created xsi:type="dcterms:W3CDTF">2025-09-19T14:38:00Z</dcterms:created>
  <dcterms:modified xsi:type="dcterms:W3CDTF">2025-09-19T14:45:00Z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2023-09-20T00:00:00Z</vt:filetime>
  </property>
  <property fmtid="{D5CDD505-2E9C-101B-9397-08002B2CF9AE}" pid="3" name="Creator">
    <vt:lpwstr>СБИС++</vt:lpwstr>
  </property>
  <property fmtid="{D5CDD505-2E9C-101B-9397-08002B2CF9AE}" pid="4" name="LastSaved">
    <vt:filetime>2025-09-19T00:00:00Z</vt:filetime>
  </property>
  <property fmtid="{D5CDD505-2E9C-101B-9397-08002B2CF9AE}" pid="5" name="Producer">
    <vt:lpwstr>Сервис обработки PDF</vt:lpwstr>
  </property>
</Properties>
</file>