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C4" w:rsidRDefault="00D42F53">
      <w:pPr>
        <w:pStyle w:val="30"/>
        <w:framePr w:w="9691" w:h="14266" w:hRule="exact" w:wrap="none" w:vAnchor="page" w:hAnchor="page" w:x="1089" w:y="1145"/>
        <w:shd w:val="clear" w:color="auto" w:fill="auto"/>
        <w:spacing w:after="0" w:line="280" w:lineRule="exact"/>
        <w:ind w:left="140"/>
      </w:pPr>
      <w:r>
        <w:t>Аннотация к рабочим прогр</w:t>
      </w:r>
      <w:r w:rsidR="00A661FE">
        <w:t>аммам по английскому языку для 2</w:t>
      </w:r>
      <w:bookmarkStart w:id="0" w:name="_GoBack"/>
      <w:bookmarkEnd w:id="0"/>
      <w:r>
        <w:t>-4 классов</w:t>
      </w:r>
    </w:p>
    <w:p w:rsidR="005C28C4" w:rsidRDefault="00D42F53">
      <w:pPr>
        <w:pStyle w:val="30"/>
        <w:framePr w:w="9691" w:h="14266" w:hRule="exact" w:wrap="none" w:vAnchor="page" w:hAnchor="page" w:x="1089" w:y="1145"/>
        <w:shd w:val="clear" w:color="auto" w:fill="auto"/>
        <w:spacing w:after="304" w:line="280" w:lineRule="exact"/>
        <w:jc w:val="center"/>
      </w:pPr>
      <w:r>
        <w:t>на 2025-2026 учебный год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/>
        <w:ind w:firstLine="740"/>
      </w:pPr>
      <w:r>
        <w:t>Программа по английскому языку на уровне начального общего образова</w:t>
      </w:r>
      <w:r>
        <w:softHyphen/>
        <w:t>ния составлена на основе требований к результатам освоения программы на</w:t>
      </w:r>
      <w:r>
        <w:softHyphen/>
        <w:t xml:space="preserve">чального общего </w:t>
      </w:r>
      <w:r>
        <w:t>образования ФГОС НОО, а также ориентирована на целевые приоритеты духовно-нравственного развития, воспитания и социализации обу</w:t>
      </w:r>
      <w:r>
        <w:softHyphen/>
        <w:t>чающихся, сформулированные в федеральной рабочей программе воспитания.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/>
        <w:ind w:firstLine="740"/>
      </w:pPr>
      <w:r>
        <w:t>Программа учебного предмета «Иностранный (английский) язы</w:t>
      </w:r>
      <w:r>
        <w:t>к» содер</w:t>
      </w:r>
      <w:r>
        <w:softHyphen/>
        <w:t>жит следующие разделы: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firstLine="740"/>
      </w:pPr>
      <w:r>
        <w:t>Пояснительная записка;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firstLine="740"/>
      </w:pPr>
      <w:r>
        <w:t>Содержание обучения;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left="400" w:firstLine="340"/>
        <w:jc w:val="left"/>
      </w:pPr>
      <w:r>
        <w:t>Планируемые результаты освоения программы по английскому языку на уровне начального общего образования;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firstLine="740"/>
      </w:pPr>
      <w:r>
        <w:t>Тематическое планирование;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firstLine="740"/>
      </w:pPr>
      <w:r>
        <w:t>Поурочное планирование;</w:t>
      </w:r>
    </w:p>
    <w:p w:rsidR="005C28C4" w:rsidRDefault="00D42F53">
      <w:pPr>
        <w:pStyle w:val="20"/>
        <w:framePr w:w="9691" w:h="14266" w:hRule="exact" w:wrap="none" w:vAnchor="page" w:hAnchor="page" w:x="1089" w:y="1145"/>
        <w:numPr>
          <w:ilvl w:val="0"/>
          <w:numId w:val="1"/>
        </w:numPr>
        <w:shd w:val="clear" w:color="auto" w:fill="auto"/>
        <w:tabs>
          <w:tab w:val="left" w:pos="1109"/>
        </w:tabs>
        <w:spacing w:before="0"/>
        <w:ind w:left="400" w:firstLine="340"/>
      </w:pPr>
      <w:r>
        <w:t xml:space="preserve">Учебно-методическое </w:t>
      </w:r>
      <w:r>
        <w:t>обеспечение образовательного процесса, которое включает в себя обязательные учебные материалы для ученика, методиче</w:t>
      </w:r>
      <w:r>
        <w:softHyphen/>
        <w:t>ские материалы для учителя, цифровые образовательные ресурсы и ресурсы сети Интернет.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740"/>
      </w:pPr>
      <w:r>
        <w:t>Программа по английскому языку раскрывает цели образов</w:t>
      </w:r>
      <w:r>
        <w:t>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</w:t>
      </w:r>
      <w:r>
        <w:softHyphen/>
        <w:t>вариантную) часть содержания изучаемого иностранного языка, за пределами которой остаётся возможнос</w:t>
      </w:r>
      <w:r>
        <w:t>ть выбора учителем вариативной составляющей со</w:t>
      </w:r>
      <w:r>
        <w:softHyphen/>
        <w:t>держания образования по английскому языку.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740"/>
      </w:pPr>
      <w: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</w:t>
      </w:r>
      <w:r>
        <w:t>что придаёт особую ответственность данному этапу общего образования.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740"/>
      </w:pPr>
      <w:r>
        <w:t>Построение программы по иностранному (английскому) языку имеет не</w:t>
      </w:r>
      <w:r>
        <w:softHyphen/>
        <w:t>линейный характер и основано на концентрическом принципе. В каждом классе даются новые элементы содержания и новые требов</w:t>
      </w:r>
      <w:r>
        <w:t>ания. В процессе обучения освоенные на определённом этапе грамматические формы и конструкции повто</w:t>
      </w:r>
      <w:r>
        <w:softHyphen/>
        <w:t>ряются и закрепляются на новом лексическом материале и расширяющемся те</w:t>
      </w:r>
      <w:r>
        <w:softHyphen/>
        <w:t>матическом содержании речи.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740"/>
      </w:pPr>
      <w:r>
        <w:t xml:space="preserve">Цели обучения иностранному (английскому) языку на уровне </w:t>
      </w:r>
      <w:r>
        <w:t>начального общего образования можно условно разделить на образовательные, развиваю</w:t>
      </w:r>
      <w:r>
        <w:softHyphen/>
        <w:t>щие, воспитывающие.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740"/>
      </w:pPr>
      <w:r>
        <w:rPr>
          <w:rStyle w:val="21"/>
        </w:rPr>
        <w:t xml:space="preserve">Образовательные цели </w:t>
      </w:r>
      <w:r>
        <w:t>программы по иностранному (английскому) язы</w:t>
      </w:r>
      <w:r>
        <w:softHyphen/>
        <w:t>ку на уровне начального общего образования включают:</w:t>
      </w:r>
    </w:p>
    <w:p w:rsidR="005C28C4" w:rsidRDefault="00D42F53">
      <w:pPr>
        <w:pStyle w:val="20"/>
        <w:framePr w:w="9691" w:h="14266" w:hRule="exact" w:wrap="none" w:vAnchor="page" w:hAnchor="page" w:x="1089" w:y="1145"/>
        <w:shd w:val="clear" w:color="auto" w:fill="auto"/>
        <w:spacing w:before="0" w:line="350" w:lineRule="exact"/>
        <w:ind w:firstLine="0"/>
        <w:jc w:val="right"/>
      </w:pPr>
      <w:r>
        <w:t>• формирование элементарной иноязыч</w:t>
      </w:r>
      <w:r>
        <w:t>ной коммуникативной компетен-</w:t>
      </w:r>
    </w:p>
    <w:p w:rsidR="005C28C4" w:rsidRDefault="005C28C4">
      <w:pPr>
        <w:rPr>
          <w:sz w:val="2"/>
          <w:szCs w:val="2"/>
        </w:rPr>
        <w:sectPr w:rsidR="005C28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28C4" w:rsidRDefault="00D42F53">
      <w:pPr>
        <w:pStyle w:val="20"/>
        <w:framePr w:w="9701" w:h="14606" w:hRule="exact" w:wrap="none" w:vAnchor="page" w:hAnchor="page" w:x="1085" w:y="1089"/>
        <w:shd w:val="clear" w:color="auto" w:fill="auto"/>
        <w:spacing w:before="0" w:line="350" w:lineRule="exact"/>
        <w:ind w:left="960" w:firstLine="0"/>
      </w:pPr>
      <w:r>
        <w:lastRenderedPageBreak/>
        <w:t>ции, то есть способности и готовности общаться с носителями изучае</w:t>
      </w:r>
      <w:r>
        <w:softHyphen/>
        <w:t>мого иностранного языка в устной (говорение и аудирование) и пись</w:t>
      </w:r>
      <w:r>
        <w:softHyphen/>
        <w:t>менной (чтение и письмо) форме с учётом возрастных возможностей и потре</w:t>
      </w:r>
      <w:r>
        <w:t>бностей обучающегося;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расширение лингвистического кругозора обучающихся за счёт овладе</w:t>
      </w:r>
      <w:r>
        <w:softHyphen/>
        <w:t>ния новыми языковыми средствами (фонетическими, орфографически</w:t>
      </w:r>
      <w:r>
        <w:softHyphen/>
        <w:t xml:space="preserve">ми, лексическими, грамматическими) в соответствии </w:t>
      </w:r>
      <w:r>
        <w:rPr>
          <w:lang w:val="en-US" w:eastAsia="en-US" w:bidi="en-US"/>
        </w:rPr>
        <w:t>c</w:t>
      </w:r>
      <w:r w:rsidRPr="00A661FE">
        <w:rPr>
          <w:lang w:eastAsia="en-US" w:bidi="en-US"/>
        </w:rPr>
        <w:t xml:space="preserve"> </w:t>
      </w:r>
      <w:r>
        <w:t>отобранными те</w:t>
      </w:r>
      <w:r>
        <w:softHyphen/>
        <w:t>мами общения;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 xml:space="preserve">освоение знаний о </w:t>
      </w:r>
      <w:r>
        <w:t>языковых явлениях изучаемого иностранного языка, о разных способах выражения мысли на родном и иностранном языках;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использование для решения учебных задач интеллектуальных операций (сравнение, анализ, обобщение);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формирование умений работать с информацией,</w:t>
      </w:r>
      <w:r>
        <w:t xml:space="preserve"> представленной в тек</w:t>
      </w:r>
      <w:r>
        <w:softHyphen/>
        <w:t>стах разного типа (описание, повествование, рассуждение), пользовать</w:t>
      </w:r>
      <w:r>
        <w:softHyphen/>
        <w:t>ся при необходимости словарями по иностранному языку.</w:t>
      </w:r>
    </w:p>
    <w:p w:rsidR="005C28C4" w:rsidRDefault="00D42F53">
      <w:pPr>
        <w:pStyle w:val="20"/>
        <w:framePr w:w="9701" w:h="14606" w:hRule="exact" w:wrap="none" w:vAnchor="page" w:hAnchor="page" w:x="1085" w:y="1089"/>
        <w:shd w:val="clear" w:color="auto" w:fill="auto"/>
        <w:spacing w:before="0" w:line="350" w:lineRule="exact"/>
        <w:ind w:firstLine="600"/>
      </w:pPr>
      <w:r>
        <w:rPr>
          <w:rStyle w:val="21"/>
        </w:rPr>
        <w:t xml:space="preserve">Развивающие цели </w:t>
      </w:r>
      <w:r>
        <w:t>программы по иностранному (английскому) языку на уровне начального общего образования включают</w:t>
      </w:r>
      <w:r>
        <w:t>: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осознание обучающимися роли языков как средства межличностного и межкультурного взаимодействия в условиях поликультурного, много</w:t>
      </w:r>
      <w:r>
        <w:softHyphen/>
        <w:t>язычного мира и инструмента познания мира и культуры других наро</w:t>
      </w:r>
      <w:r>
        <w:softHyphen/>
        <w:t>дов;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становление коммуникативной культуры обучающихся и их о</w:t>
      </w:r>
      <w:r>
        <w:t>бщего ре</w:t>
      </w:r>
      <w:r>
        <w:softHyphen/>
        <w:t>чевого развития;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развитие компенсаторной способности адаптироваться к ситуациям об</w:t>
      </w:r>
      <w:r>
        <w:softHyphen/>
        <w:t>щения при получении и передаче информации в условиях дефицита язы</w:t>
      </w:r>
      <w:r>
        <w:softHyphen/>
        <w:t>ковых средств;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формирование регулятивных действий: планирование последователь</w:t>
      </w:r>
      <w:r>
        <w:softHyphen/>
        <w:t>ных шагов для решени</w:t>
      </w:r>
      <w:r>
        <w:t>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left="960"/>
      </w:pPr>
      <w:r>
        <w:t>становление способности к оценке своих достижений в изучении ино</w:t>
      </w:r>
      <w:r>
        <w:softHyphen/>
        <w:t>странного языка, мотивация совершенст</w:t>
      </w:r>
      <w:r>
        <w:t>вовать свои коммуникативные умения на иностранном языке.</w:t>
      </w:r>
    </w:p>
    <w:p w:rsidR="005C28C4" w:rsidRDefault="00D42F53">
      <w:pPr>
        <w:pStyle w:val="20"/>
        <w:framePr w:w="9701" w:h="14606" w:hRule="exact" w:wrap="none" w:vAnchor="page" w:hAnchor="page" w:x="1085" w:y="1089"/>
        <w:shd w:val="clear" w:color="auto" w:fill="auto"/>
        <w:spacing w:before="0" w:line="350" w:lineRule="exact"/>
        <w:ind w:firstLine="600"/>
      </w:pPr>
      <w:r>
        <w:t>Влияние параллельного изучения родного языка и языка других стран и на</w:t>
      </w:r>
      <w:r>
        <w:softHyphen/>
        <w:t>родов позволяет заложить основу для формирования гражданской идентично</w:t>
      </w:r>
      <w:r>
        <w:softHyphen/>
        <w:t>сти, чувства патриотизма и гордости за свой народ, свой к</w:t>
      </w:r>
      <w:r>
        <w:t>рай, свою страну, по</w:t>
      </w:r>
      <w:r>
        <w:softHyphen/>
        <w:t>мочь лучше осознать свою этническую и национальную принадлежность и про</w:t>
      </w:r>
      <w:r>
        <w:softHyphen/>
        <w:t>являть интерес к языкам и культурам других народов, осознать наличие и значе</w:t>
      </w:r>
      <w:r>
        <w:softHyphen/>
        <w:t>ние общечеловеческих и базовых национальных ценностей. Изучение иностран</w:t>
      </w:r>
      <w:r>
        <w:softHyphen/>
        <w:t>ного (английс</w:t>
      </w:r>
      <w:r>
        <w:t>кого) языка обеспечивает:</w:t>
      </w:r>
    </w:p>
    <w:p w:rsidR="005C28C4" w:rsidRDefault="00D42F53">
      <w:pPr>
        <w:pStyle w:val="20"/>
        <w:framePr w:w="9701" w:h="14606" w:hRule="exact" w:wrap="none" w:vAnchor="page" w:hAnchor="page" w:x="1085" w:y="1089"/>
        <w:numPr>
          <w:ilvl w:val="0"/>
          <w:numId w:val="1"/>
        </w:numPr>
        <w:shd w:val="clear" w:color="auto" w:fill="auto"/>
        <w:tabs>
          <w:tab w:val="left" w:pos="957"/>
        </w:tabs>
        <w:spacing w:before="0" w:line="350" w:lineRule="exact"/>
        <w:ind w:firstLine="600"/>
      </w:pPr>
      <w:r>
        <w:t>понимание необходимости овладения иностранным языком как сред-</w:t>
      </w:r>
    </w:p>
    <w:p w:rsidR="005C28C4" w:rsidRDefault="005C28C4">
      <w:pPr>
        <w:rPr>
          <w:sz w:val="2"/>
          <w:szCs w:val="2"/>
        </w:rPr>
        <w:sectPr w:rsidR="005C28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28C4" w:rsidRDefault="00D42F53">
      <w:pPr>
        <w:pStyle w:val="20"/>
        <w:framePr w:w="9696" w:h="14445" w:hRule="exact" w:wrap="none" w:vAnchor="page" w:hAnchor="page" w:x="1087" w:y="1085"/>
        <w:shd w:val="clear" w:color="auto" w:fill="auto"/>
        <w:spacing w:before="0" w:line="355" w:lineRule="exact"/>
        <w:ind w:right="340" w:firstLine="0"/>
        <w:jc w:val="center"/>
      </w:pPr>
      <w:r>
        <w:lastRenderedPageBreak/>
        <w:t>ством общения в условиях взаимодействия разных стран и народов;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1"/>
        </w:numPr>
        <w:shd w:val="clear" w:color="auto" w:fill="auto"/>
        <w:tabs>
          <w:tab w:val="left" w:pos="958"/>
        </w:tabs>
        <w:spacing w:before="0" w:line="355" w:lineRule="exact"/>
        <w:ind w:left="960"/>
      </w:pPr>
      <w:r>
        <w:t>формирование предпосылок социокультурной/межкультурной компетен</w:t>
      </w:r>
      <w:r>
        <w:softHyphen/>
        <w:t xml:space="preserve">ции, позволяющей </w:t>
      </w:r>
      <w:r>
        <w:t>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</w:t>
      </w:r>
      <w:r>
        <w:softHyphen/>
        <w:t>кет и адекватно используя имеющиеся речевые и неречевые средства об</w:t>
      </w:r>
      <w:r>
        <w:softHyphen/>
        <w:t>щения;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1"/>
        </w:numPr>
        <w:shd w:val="clear" w:color="auto" w:fill="auto"/>
        <w:tabs>
          <w:tab w:val="left" w:pos="958"/>
        </w:tabs>
        <w:spacing w:before="0" w:line="355" w:lineRule="exact"/>
        <w:ind w:left="960"/>
      </w:pPr>
      <w:r>
        <w:t>во</w:t>
      </w:r>
      <w:r>
        <w:t>спитание уважительного отношения к иной культуре посредством зна</w:t>
      </w:r>
      <w:r>
        <w:softHyphen/>
        <w:t>комств с культурой стран изучаемого языка и более глубокого осознания особенностей культуры своего народа;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1"/>
        </w:numPr>
        <w:shd w:val="clear" w:color="auto" w:fill="auto"/>
        <w:tabs>
          <w:tab w:val="left" w:pos="958"/>
        </w:tabs>
        <w:spacing w:before="0" w:line="355" w:lineRule="exact"/>
        <w:ind w:left="960"/>
      </w:pPr>
      <w:r>
        <w:t>воспитание эмоционального и познавательного интереса к художествен</w:t>
      </w:r>
      <w:r>
        <w:softHyphen/>
        <w:t>ной культуре друг</w:t>
      </w:r>
      <w:r>
        <w:t>их народов;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1"/>
        </w:numPr>
        <w:shd w:val="clear" w:color="auto" w:fill="auto"/>
        <w:tabs>
          <w:tab w:val="left" w:pos="958"/>
        </w:tabs>
        <w:spacing w:before="0" w:after="240" w:line="355" w:lineRule="exact"/>
        <w:ind w:left="960"/>
      </w:pPr>
      <w:r>
        <w:t>формирование положительной мотивации и устойчивого учебно-позна</w:t>
      </w:r>
      <w:r>
        <w:softHyphen/>
        <w:t>вательного интереса к предмету «Иностранный язык».</w:t>
      </w:r>
    </w:p>
    <w:p w:rsidR="005C28C4" w:rsidRDefault="00D42F53">
      <w:pPr>
        <w:pStyle w:val="20"/>
        <w:framePr w:w="9696" w:h="14445" w:hRule="exact" w:wrap="none" w:vAnchor="page" w:hAnchor="page" w:x="1087" w:y="1085"/>
        <w:shd w:val="clear" w:color="auto" w:fill="auto"/>
        <w:spacing w:before="0" w:after="300" w:line="355" w:lineRule="exact"/>
        <w:ind w:firstLine="740"/>
      </w:pPr>
      <w:r>
        <w:t>На изучение иностранного (английского) языка на уровне начального об</w:t>
      </w:r>
      <w:r>
        <w:softHyphen/>
        <w:t xml:space="preserve">щего образования отводится 204 часа: во 2 классе - 68 часов </w:t>
      </w:r>
      <w:r>
        <w:t>(2 часа в неделю), в 3 классе - 68 часов (2 часа в неделю), в 4 классе - 68 часов (2 часа в неделю).</w:t>
      </w:r>
    </w:p>
    <w:p w:rsidR="005C28C4" w:rsidRDefault="00D42F53">
      <w:pPr>
        <w:pStyle w:val="10"/>
        <w:framePr w:w="9696" w:h="14445" w:hRule="exact" w:wrap="none" w:vAnchor="page" w:hAnchor="page" w:x="1087" w:y="1085"/>
        <w:shd w:val="clear" w:color="auto" w:fill="auto"/>
        <w:spacing w:before="0" w:after="304" w:line="280" w:lineRule="exact"/>
        <w:ind w:left="1280"/>
      </w:pPr>
      <w:bookmarkStart w:id="1" w:name="bookmark0"/>
      <w:r>
        <w:t>Учебно-методическое обеспечение образовательного процесса</w:t>
      </w:r>
      <w:bookmarkEnd w:id="1"/>
    </w:p>
    <w:p w:rsidR="005C28C4" w:rsidRDefault="00D42F53">
      <w:pPr>
        <w:pStyle w:val="10"/>
        <w:framePr w:w="9696" w:h="14445" w:hRule="exact" w:wrap="none" w:vAnchor="page" w:hAnchor="page" w:x="1087" w:y="1085"/>
        <w:shd w:val="clear" w:color="auto" w:fill="auto"/>
        <w:spacing w:before="0" w:after="0" w:line="322" w:lineRule="exact"/>
        <w:ind w:left="2180"/>
      </w:pPr>
      <w:bookmarkStart w:id="2" w:name="bookmark1"/>
      <w:r>
        <w:t>Обязательные учебные материалы для ученика</w:t>
      </w:r>
      <w:bookmarkEnd w:id="2"/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404"/>
        </w:tabs>
        <w:spacing w:before="0"/>
        <w:ind w:firstLine="0"/>
        <w:jc w:val="left"/>
      </w:pPr>
      <w:r>
        <w:t xml:space="preserve">Английский язык. 4-й класс: учебник: в 2 частях; 18-е </w:t>
      </w:r>
      <w:r>
        <w:t>издание, переработан</w:t>
      </w:r>
      <w:r>
        <w:softHyphen/>
        <w:t>ное Быкова Н.И., Дули Д., Поспелова М.Д. и др. Акционерное общество «Изда</w:t>
      </w:r>
      <w:r>
        <w:softHyphen/>
        <w:t>тельство «Просвещение»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399"/>
        </w:tabs>
        <w:spacing w:before="0"/>
        <w:ind w:right="220" w:firstLine="0"/>
      </w:pPr>
      <w:r>
        <w:t>Английский язык. 3-й класс: учебник: в 2 частях; 13-е издание, переработан</w:t>
      </w:r>
      <w:r>
        <w:softHyphen/>
        <w:t xml:space="preserve">ное Быкова Н.И., Дули Д., Поспелова М.Д. и др. Акционерное </w:t>
      </w:r>
      <w:r>
        <w:t>общество «Изда</w:t>
      </w:r>
      <w:r>
        <w:softHyphen/>
        <w:t>тельство «Просвещение»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399"/>
        </w:tabs>
        <w:spacing w:before="0"/>
        <w:ind w:firstLine="0"/>
        <w:jc w:val="left"/>
      </w:pPr>
      <w:r>
        <w:t>Быкова Н.И., Поспелова М.Д. Английский язык: 3-й класс: сборник упражне</w:t>
      </w:r>
      <w:r>
        <w:softHyphen/>
        <w:t>ний. -16-е изд. - Москва: Просвещение, 2025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399"/>
        </w:tabs>
        <w:spacing w:before="0"/>
        <w:ind w:firstLine="0"/>
      </w:pPr>
      <w:r>
        <w:t xml:space="preserve">Рабочая тетрадь </w:t>
      </w:r>
      <w:r>
        <w:rPr>
          <w:lang w:val="en-US" w:eastAsia="en-US" w:bidi="en-US"/>
        </w:rPr>
        <w:t xml:space="preserve">Spotlight </w:t>
      </w:r>
      <w:r>
        <w:t>3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408"/>
        </w:tabs>
        <w:spacing w:before="0"/>
        <w:ind w:firstLine="0"/>
        <w:jc w:val="left"/>
      </w:pPr>
      <w:r>
        <w:t>Быкова Н.И., Поспелова М.Д. Английский язык: 4-й класс: сборник упражне</w:t>
      </w:r>
      <w:r>
        <w:softHyphen/>
      </w:r>
      <w:r>
        <w:t>ний. -14-е изд. - Москва: Просвещение, 2024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2"/>
        </w:numPr>
        <w:shd w:val="clear" w:color="auto" w:fill="auto"/>
        <w:tabs>
          <w:tab w:val="left" w:pos="399"/>
        </w:tabs>
        <w:spacing w:before="0" w:after="240"/>
        <w:ind w:firstLine="0"/>
      </w:pPr>
      <w:r>
        <w:t xml:space="preserve">Рабочая тетрадь </w:t>
      </w:r>
      <w:r>
        <w:rPr>
          <w:lang w:val="en-US" w:eastAsia="en-US" w:bidi="en-US"/>
        </w:rPr>
        <w:t xml:space="preserve">Spotlight </w:t>
      </w:r>
      <w:r>
        <w:t>4</w:t>
      </w:r>
    </w:p>
    <w:p w:rsidR="005C28C4" w:rsidRDefault="00D42F53">
      <w:pPr>
        <w:pStyle w:val="10"/>
        <w:framePr w:w="9696" w:h="14445" w:hRule="exact" w:wrap="none" w:vAnchor="page" w:hAnchor="page" w:x="1087" w:y="1085"/>
        <w:shd w:val="clear" w:color="auto" w:fill="auto"/>
        <w:spacing w:before="0" w:after="0" w:line="322" w:lineRule="exact"/>
        <w:ind w:left="2760"/>
      </w:pPr>
      <w:bookmarkStart w:id="3" w:name="bookmark2"/>
      <w:r>
        <w:t>Методические материалы для учителя</w:t>
      </w:r>
      <w:bookmarkEnd w:id="3"/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3"/>
        </w:numPr>
        <w:shd w:val="clear" w:color="auto" w:fill="auto"/>
        <w:tabs>
          <w:tab w:val="left" w:pos="389"/>
        </w:tabs>
        <w:spacing w:before="0"/>
        <w:ind w:firstLine="0"/>
        <w:jc w:val="left"/>
      </w:pPr>
      <w:r>
        <w:t>Илюшкина А.В. Говорим по-английски. 2-4 классы. - СПб.: Издательский Дом "Литера", 2023.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3"/>
        </w:numPr>
        <w:shd w:val="clear" w:color="auto" w:fill="auto"/>
        <w:tabs>
          <w:tab w:val="left" w:pos="394"/>
        </w:tabs>
        <w:spacing w:before="0"/>
        <w:ind w:firstLine="0"/>
        <w:jc w:val="left"/>
      </w:pPr>
      <w:r>
        <w:t xml:space="preserve">Читаем по-английски : 2 класс / Юлия Чимирис. - Изд. 4-е. - </w:t>
      </w:r>
      <w:r>
        <w:t>Ростов н/Д: фе</w:t>
      </w:r>
      <w:r>
        <w:softHyphen/>
        <w:t>никс, 2024.</w:t>
      </w:r>
    </w:p>
    <w:p w:rsidR="005C28C4" w:rsidRDefault="00D42F53">
      <w:pPr>
        <w:pStyle w:val="20"/>
        <w:framePr w:w="9696" w:h="14445" w:hRule="exact" w:wrap="none" w:vAnchor="page" w:hAnchor="page" w:x="1087" w:y="1085"/>
        <w:numPr>
          <w:ilvl w:val="0"/>
          <w:numId w:val="3"/>
        </w:numPr>
        <w:shd w:val="clear" w:color="auto" w:fill="auto"/>
        <w:tabs>
          <w:tab w:val="left" w:pos="399"/>
        </w:tabs>
        <w:spacing w:before="0"/>
        <w:ind w:firstLine="0"/>
        <w:jc w:val="left"/>
      </w:pPr>
      <w:r>
        <w:t>Москова О.А. Английский тренажер по чтению с правилами, транскрипцией и обучающими упражнениями для развития беглого чтения и правильного произношения. 2-4 классы. - СПб.: Издательский Дом "Литера", 2023.</w:t>
      </w:r>
    </w:p>
    <w:p w:rsidR="005C28C4" w:rsidRDefault="005C28C4">
      <w:pPr>
        <w:rPr>
          <w:sz w:val="2"/>
          <w:szCs w:val="2"/>
        </w:rPr>
        <w:sectPr w:rsidR="005C28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28C4" w:rsidRDefault="00D42F53">
      <w:pPr>
        <w:pStyle w:val="20"/>
        <w:framePr w:w="9586" w:h="5221" w:hRule="exact" w:wrap="none" w:vAnchor="page" w:hAnchor="page" w:x="1142" w:y="1117"/>
        <w:numPr>
          <w:ilvl w:val="0"/>
          <w:numId w:val="3"/>
        </w:numPr>
        <w:shd w:val="clear" w:color="auto" w:fill="auto"/>
        <w:tabs>
          <w:tab w:val="left" w:pos="416"/>
        </w:tabs>
        <w:spacing w:before="0"/>
        <w:ind w:firstLine="0"/>
        <w:jc w:val="left"/>
      </w:pPr>
      <w:r>
        <w:lastRenderedPageBreak/>
        <w:t>Ленская Е.А. Все правила грамматики английского языка с наглядными при</w:t>
      </w:r>
      <w:r>
        <w:softHyphen/>
        <w:t>мерами и тренировочными упражнениями. 2-4 классы. - СПб.: Издательский Дом "Литера", 2024.</w:t>
      </w:r>
    </w:p>
    <w:p w:rsidR="005C28C4" w:rsidRDefault="00D42F53">
      <w:pPr>
        <w:pStyle w:val="20"/>
        <w:framePr w:w="9586" w:h="5221" w:hRule="exact" w:wrap="none" w:vAnchor="page" w:hAnchor="page" w:x="1142" w:y="1117"/>
        <w:numPr>
          <w:ilvl w:val="0"/>
          <w:numId w:val="3"/>
        </w:numPr>
        <w:shd w:val="clear" w:color="auto" w:fill="auto"/>
        <w:tabs>
          <w:tab w:val="left" w:pos="430"/>
        </w:tabs>
        <w:spacing w:before="0"/>
        <w:ind w:firstLine="0"/>
        <w:jc w:val="left"/>
      </w:pPr>
      <w:r>
        <w:rPr>
          <w:lang w:val="en-US" w:eastAsia="en-US" w:bidi="en-US"/>
        </w:rPr>
        <w:t>Spotlight</w:t>
      </w:r>
      <w:r w:rsidRPr="00A661FE">
        <w:rPr>
          <w:lang w:eastAsia="en-US" w:bidi="en-US"/>
        </w:rPr>
        <w:t xml:space="preserve"> </w:t>
      </w:r>
      <w:r>
        <w:rPr>
          <w:lang w:val="en-US" w:eastAsia="en-US" w:bidi="en-US"/>
        </w:rPr>
        <w:t>Teacher</w:t>
      </w:r>
      <w:r w:rsidRPr="00A661FE">
        <w:rPr>
          <w:lang w:eastAsia="en-US" w:bidi="en-US"/>
        </w:rPr>
        <w:t>’</w:t>
      </w:r>
      <w:r>
        <w:rPr>
          <w:lang w:val="en-US" w:eastAsia="en-US" w:bidi="en-US"/>
        </w:rPr>
        <w:t>s</w:t>
      </w:r>
      <w:r w:rsidRPr="00A661FE">
        <w:rPr>
          <w:lang w:eastAsia="en-US" w:bidi="en-US"/>
        </w:rPr>
        <w:t xml:space="preserve"> </w:t>
      </w:r>
      <w:r>
        <w:rPr>
          <w:lang w:val="en-US" w:eastAsia="en-US" w:bidi="en-US"/>
        </w:rPr>
        <w:t>book</w:t>
      </w:r>
      <w:r w:rsidRPr="00A661FE">
        <w:rPr>
          <w:lang w:eastAsia="en-US" w:bidi="en-US"/>
        </w:rPr>
        <w:t xml:space="preserve">/ </w:t>
      </w:r>
      <w:r>
        <w:t>Английский язык в фокусе 2,3,4 классы. Книга для учителя. Ваулина Ю.</w:t>
      </w:r>
      <w:r>
        <w:t>Е., Дули Д., Подоляко О.Е., Эванс В.</w:t>
      </w:r>
    </w:p>
    <w:p w:rsidR="005C28C4" w:rsidRDefault="00D42F53">
      <w:pPr>
        <w:pStyle w:val="20"/>
        <w:framePr w:w="9586" w:h="5221" w:hRule="exact" w:wrap="none" w:vAnchor="page" w:hAnchor="page" w:x="1142" w:y="1117"/>
        <w:numPr>
          <w:ilvl w:val="0"/>
          <w:numId w:val="3"/>
        </w:numPr>
        <w:shd w:val="clear" w:color="auto" w:fill="auto"/>
        <w:tabs>
          <w:tab w:val="left" w:pos="416"/>
        </w:tabs>
        <w:spacing w:before="0" w:after="300"/>
        <w:ind w:firstLine="0"/>
      </w:pPr>
      <w:r>
        <w:t>Поурочные разработки по англ. языку к УМК Ю.Е. Ваулиной, Дж. Дули и др.</w:t>
      </w:r>
    </w:p>
    <w:p w:rsidR="005C28C4" w:rsidRDefault="00D42F53">
      <w:pPr>
        <w:pStyle w:val="10"/>
        <w:framePr w:w="9586" w:h="5221" w:hRule="exact" w:wrap="none" w:vAnchor="page" w:hAnchor="page" w:x="1142" w:y="1117"/>
        <w:shd w:val="clear" w:color="auto" w:fill="auto"/>
        <w:spacing w:before="0" w:after="0" w:line="322" w:lineRule="exact"/>
        <w:ind w:right="240"/>
        <w:jc w:val="center"/>
      </w:pPr>
      <w:bookmarkStart w:id="4" w:name="bookmark3"/>
      <w:r>
        <w:t>Цифровые образовательные ресурсы и ресурсы сети Интернет</w:t>
      </w:r>
      <w:bookmarkEnd w:id="4"/>
    </w:p>
    <w:p w:rsidR="005C28C4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</w:pPr>
      <w:r>
        <w:t>учи.ру</w:t>
      </w:r>
    </w:p>
    <w:p w:rsidR="005C28C4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</w:pPr>
      <w:r>
        <w:rPr>
          <w:lang w:val="en-US" w:eastAsia="en-US" w:bidi="en-US"/>
        </w:rPr>
        <w:t>foxford</w:t>
      </w:r>
      <w:r w:rsidRPr="00A661FE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5C28C4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</w:pPr>
      <w:r>
        <w:rPr>
          <w:lang w:val="en-US" w:eastAsia="en-US" w:bidi="en-US"/>
        </w:rPr>
        <w:t>duolingo</w:t>
      </w:r>
      <w:r w:rsidRPr="00A661FE">
        <w:rPr>
          <w:lang w:eastAsia="en-US" w:bidi="en-US"/>
        </w:rPr>
        <w:t>.</w:t>
      </w:r>
      <w:r>
        <w:rPr>
          <w:lang w:val="en-US" w:eastAsia="en-US" w:bidi="en-US"/>
        </w:rPr>
        <w:t>com</w:t>
      </w:r>
    </w:p>
    <w:p w:rsidR="005C28C4" w:rsidRPr="00A661FE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  <w:rPr>
          <w:lang w:val="en-US"/>
        </w:rPr>
      </w:pPr>
      <w:r>
        <w:rPr>
          <w:lang w:val="en-US" w:eastAsia="en-US" w:bidi="en-US"/>
        </w:rPr>
        <w:t>study.ru</w:t>
      </w:r>
    </w:p>
    <w:p w:rsidR="005C28C4" w:rsidRPr="00A661FE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  <w:rPr>
          <w:lang w:val="en-US"/>
        </w:rPr>
      </w:pPr>
      <w:r>
        <w:rPr>
          <w:lang w:val="en-US" w:eastAsia="en-US" w:bidi="en-US"/>
        </w:rPr>
        <w:t>lingualeo.com</w:t>
      </w:r>
    </w:p>
    <w:p w:rsidR="005C28C4" w:rsidRPr="00A661FE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  <w:rPr>
          <w:lang w:val="en-US"/>
        </w:rPr>
      </w:pPr>
      <w:r>
        <w:rPr>
          <w:lang w:val="en-US" w:eastAsia="en-US" w:bidi="en-US"/>
        </w:rPr>
        <w:t>eng-word.ru</w:t>
      </w:r>
    </w:p>
    <w:p w:rsidR="005C28C4" w:rsidRPr="00A661FE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  <w:rPr>
          <w:lang w:val="en-US"/>
        </w:rPr>
      </w:pPr>
      <w:hyperlink r:id="rId7" w:history="1">
        <w:r>
          <w:rPr>
            <w:rStyle w:val="a3"/>
            <w:lang w:val="en-US" w:eastAsia="en-US" w:bidi="en-US"/>
          </w:rPr>
          <w:t>https://prosv.ru/audio-spotlight3-3/</w:t>
        </w:r>
      </w:hyperlink>
    </w:p>
    <w:p w:rsidR="005C28C4" w:rsidRPr="00A661FE" w:rsidRDefault="00D42F53">
      <w:pPr>
        <w:pStyle w:val="20"/>
        <w:framePr w:w="9586" w:h="5221" w:hRule="exact" w:wrap="none" w:vAnchor="page" w:hAnchor="page" w:x="1142" w:y="1117"/>
        <w:shd w:val="clear" w:color="auto" w:fill="auto"/>
        <w:spacing w:before="0"/>
        <w:ind w:left="220" w:firstLine="0"/>
        <w:jc w:val="left"/>
        <w:rPr>
          <w:lang w:val="en-US"/>
        </w:rPr>
      </w:pPr>
      <w:hyperlink r:id="rId8" w:history="1">
        <w:r>
          <w:rPr>
            <w:rStyle w:val="a3"/>
            <w:lang w:val="en-US" w:eastAsia="en-US" w:bidi="en-US"/>
          </w:rPr>
          <w:t>https://prosv.ru/audio-spotlight4-4/</w:t>
        </w:r>
      </w:hyperlink>
    </w:p>
    <w:p w:rsidR="005C28C4" w:rsidRPr="00A661FE" w:rsidRDefault="005C28C4">
      <w:pPr>
        <w:rPr>
          <w:sz w:val="2"/>
          <w:szCs w:val="2"/>
          <w:lang w:val="en-US"/>
        </w:rPr>
      </w:pPr>
    </w:p>
    <w:sectPr w:rsidR="005C28C4" w:rsidRPr="00A661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53" w:rsidRDefault="00D42F53">
      <w:r>
        <w:separator/>
      </w:r>
    </w:p>
  </w:endnote>
  <w:endnote w:type="continuationSeparator" w:id="0">
    <w:p w:rsidR="00D42F53" w:rsidRDefault="00D4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53" w:rsidRDefault="00D42F53"/>
  </w:footnote>
  <w:footnote w:type="continuationSeparator" w:id="0">
    <w:p w:rsidR="00D42F53" w:rsidRDefault="00D42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E34"/>
    <w:multiLevelType w:val="multilevel"/>
    <w:tmpl w:val="F0FCA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162D0"/>
    <w:multiLevelType w:val="multilevel"/>
    <w:tmpl w:val="2BA84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852D20"/>
    <w:multiLevelType w:val="multilevel"/>
    <w:tmpl w:val="C632E5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C4"/>
    <w:rsid w:val="005C28C4"/>
    <w:rsid w:val="00A661FE"/>
    <w:rsid w:val="00D4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ED40"/>
  <w15:docId w15:val="{0164EA8B-D826-4763-9639-91AA0B60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4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audio-spotlight4-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v.ru/audio-spotlight3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2025-08-03T17:49:00Z</dcterms:created>
  <dcterms:modified xsi:type="dcterms:W3CDTF">2025-08-03T17:49:00Z</dcterms:modified>
</cp:coreProperties>
</file>