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A7" w:rsidRDefault="00DF4BA7" w:rsidP="00FA6FF4">
      <w:pPr>
        <w:spacing w:line="0" w:lineRule="atLeast"/>
      </w:pPr>
    </w:p>
    <w:p w:rsidR="00DF4BA7" w:rsidRDefault="00DF4BA7" w:rsidP="00DF4BA7">
      <w:pPr>
        <w:spacing w:line="0" w:lineRule="atLeast"/>
      </w:pPr>
    </w:p>
    <w:p w:rsidR="00DF4BA7" w:rsidRDefault="00DF4BA7" w:rsidP="00DF4BA7">
      <w:pPr>
        <w:spacing w:line="0" w:lineRule="atLeast"/>
      </w:pPr>
    </w:p>
    <w:p w:rsidR="00DF4BA7" w:rsidRPr="00DF4BA7" w:rsidRDefault="00DF4BA7" w:rsidP="00DF4BA7">
      <w:pPr>
        <w:spacing w:line="0" w:lineRule="atLeast"/>
        <w:ind w:firstLine="720"/>
        <w:jc w:val="center"/>
        <w:rPr>
          <w:rFonts w:eastAsiaTheme="minorEastAsia"/>
        </w:rPr>
      </w:pPr>
    </w:p>
    <w:p w:rsidR="00DF4BA7" w:rsidRPr="00DF4BA7" w:rsidRDefault="00DF4BA7" w:rsidP="00DF4BA7">
      <w:pPr>
        <w:spacing w:line="0" w:lineRule="atLeast"/>
        <w:jc w:val="both"/>
        <w:rPr>
          <w:rFonts w:eastAsiaTheme="minorEastAsia"/>
        </w:rPr>
      </w:pPr>
      <w:r w:rsidRPr="00DF4BA7">
        <w:rPr>
          <w:rFonts w:eastAsiaTheme="minorEastAsia"/>
        </w:rPr>
        <w:t xml:space="preserve">Рабочая программа по математике  в 10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DF4BA7">
          <w:rPr>
            <w:rFonts w:eastAsiaTheme="minorEastAsia"/>
          </w:rPr>
          <w:t>2010 г</w:t>
        </w:r>
      </w:smartTag>
      <w:r w:rsidRPr="00DF4BA7">
        <w:rPr>
          <w:rFonts w:eastAsiaTheme="minorEastAsia"/>
        </w:rPr>
        <w:t xml:space="preserve">. № </w:t>
      </w:r>
      <w:r w:rsidRPr="00DF4BA7">
        <w:rPr>
          <w:rFonts w:eastAsiaTheme="minorEastAsia"/>
          <w:u w:val="single"/>
        </w:rPr>
        <w:t>1897</w:t>
      </w:r>
      <w:r w:rsidRPr="00DF4BA7">
        <w:rPr>
          <w:rFonts w:eastAsiaTheme="minorEastAsia"/>
        </w:rPr>
        <w:t xml:space="preserve">), </w:t>
      </w:r>
      <w:r w:rsidRPr="00DF4BA7">
        <w:rPr>
          <w:rFonts w:eastAsiaTheme="minorHAnsi"/>
          <w:lang w:eastAsia="en-US"/>
        </w:rPr>
        <w:t xml:space="preserve">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Ш. А. Алимова </w:t>
      </w:r>
      <w:r w:rsidRPr="00DF4BA7">
        <w:rPr>
          <w:rFonts w:eastAsiaTheme="minorEastAsia"/>
        </w:rPr>
        <w:t>с включением тем «Описательная статистика. Вероятность. Комбинаторика» из раздела «Вероятность и статистика» и тем раздела «Математика в историческом развитии». Приказа от 17 декабря 2010 года № 1897 «Об утверждении федерального государственного образовательного стандарта основного общего образования» с изменениями на 31 декабря 2015 года</w:t>
      </w:r>
    </w:p>
    <w:p w:rsidR="00DF4BA7" w:rsidRPr="00DF4BA7" w:rsidRDefault="005F05A9" w:rsidP="00DF4BA7">
      <w:pPr>
        <w:spacing w:line="0" w:lineRule="atLeast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Программа  рассчитана на 34 часа в год (1 час</w:t>
      </w:r>
      <w:r w:rsidR="00DF4BA7" w:rsidRPr="00DF4BA7">
        <w:rPr>
          <w:rFonts w:eastAsiaTheme="minorEastAsia"/>
          <w:color w:val="000000"/>
        </w:rPr>
        <w:t xml:space="preserve"> в неделю).</w:t>
      </w:r>
    </w:p>
    <w:p w:rsidR="00DF4BA7" w:rsidRPr="00DF4BA7" w:rsidRDefault="00DF4BA7" w:rsidP="00DF4BA7">
      <w:pPr>
        <w:spacing w:line="0" w:lineRule="atLeast"/>
        <w:jc w:val="both"/>
        <w:rPr>
          <w:rFonts w:eastAsiaTheme="minorEastAsia"/>
        </w:rPr>
      </w:pPr>
    </w:p>
    <w:p w:rsidR="00DF4BA7" w:rsidRPr="00DF4BA7" w:rsidRDefault="00DF4BA7" w:rsidP="00DF4BA7">
      <w:pPr>
        <w:spacing w:line="0" w:lineRule="atLeast"/>
        <w:ind w:firstLine="426"/>
        <w:jc w:val="center"/>
        <w:rPr>
          <w:rFonts w:eastAsiaTheme="minorEastAsia"/>
          <w:b/>
          <w:sz w:val="28"/>
          <w:szCs w:val="28"/>
        </w:rPr>
      </w:pPr>
      <w:r w:rsidRPr="00DF4BA7">
        <w:rPr>
          <w:rFonts w:eastAsiaTheme="minorEastAsia"/>
          <w:b/>
          <w:sz w:val="28"/>
          <w:szCs w:val="28"/>
        </w:rPr>
        <w:t>Планируемые результаты изучения учебного предмета</w:t>
      </w:r>
    </w:p>
    <w:p w:rsidR="00DF4BA7" w:rsidRPr="00DF4BA7" w:rsidRDefault="00DF4BA7" w:rsidP="00DF4BA7">
      <w:pPr>
        <w:spacing w:line="0" w:lineRule="atLeast"/>
        <w:ind w:firstLine="567"/>
        <w:jc w:val="both"/>
      </w:pPr>
    </w:p>
    <w:p w:rsidR="00DF4BA7" w:rsidRPr="00DF4BA7" w:rsidRDefault="00DF4BA7" w:rsidP="00DF4BA7">
      <w:pPr>
        <w:spacing w:line="0" w:lineRule="atLeast"/>
        <w:ind w:firstLine="567"/>
        <w:jc w:val="both"/>
        <w:rPr>
          <w:color w:val="000000"/>
          <w:shd w:val="clear" w:color="auto" w:fill="FFFFFF"/>
        </w:rPr>
      </w:pPr>
      <w:r w:rsidRPr="00DF4BA7">
        <w:rPr>
          <w:color w:val="000000"/>
          <w:shd w:val="clear" w:color="auto" w:fill="FFFFFF"/>
        </w:rPr>
        <w:t>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DF4BA7" w:rsidRPr="00DF4BA7" w:rsidRDefault="00DF4BA7" w:rsidP="00DF4BA7">
      <w:pPr>
        <w:spacing w:line="0" w:lineRule="atLeast"/>
        <w:jc w:val="both"/>
        <w:rPr>
          <w:b/>
          <w:bCs/>
        </w:rPr>
      </w:pP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rPr>
          <w:b/>
        </w:rPr>
        <w:t xml:space="preserve">Личностные результаты 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освоения основной образовательной программы должны отражать: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3) готовность к служению Отечеству, его защите;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8) нравственное сознание и поведение на основе усвоения общечеловеческих ценностей;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jc w:val="both"/>
        <w:rPr>
          <w:b/>
        </w:rPr>
      </w:pPr>
      <w:r w:rsidRPr="00DF4BA7">
        <w:t>15) ответственное отношение к созданию семьи на основе осознанного принятия ценностей семейной жизни.</w:t>
      </w:r>
    </w:p>
    <w:p w:rsidR="00DF4BA7" w:rsidRPr="00DF4BA7" w:rsidRDefault="00DF4BA7" w:rsidP="00DF4BA7">
      <w:pPr>
        <w:spacing w:before="120" w:line="0" w:lineRule="atLeast"/>
        <w:jc w:val="center"/>
        <w:rPr>
          <w:rFonts w:eastAsia="@Arial Unicode MS"/>
        </w:rPr>
      </w:pP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  <w:rPr>
          <w:b/>
        </w:rPr>
      </w:pPr>
      <w:r w:rsidRPr="00DF4BA7">
        <w:rPr>
          <w:b/>
        </w:rPr>
        <w:t xml:space="preserve">Метапредметные результаты 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освоения основной образовательной программы должны отражать: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6) умение определять назначение и функции различных социальных институтов;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  <w:r w:rsidRPr="00DF4BA7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39"/>
        <w:jc w:val="both"/>
      </w:pPr>
    </w:p>
    <w:p w:rsidR="00DF4BA7" w:rsidRPr="00DF4BA7" w:rsidRDefault="00DF4BA7" w:rsidP="00DF4BA7">
      <w:pPr>
        <w:spacing w:line="0" w:lineRule="atLeast"/>
        <w:rPr>
          <w:rFonts w:eastAsiaTheme="minorEastAsia"/>
          <w:b/>
          <w:bCs/>
          <w:color w:val="000000"/>
        </w:rPr>
      </w:pPr>
      <w:r w:rsidRPr="00DF4BA7">
        <w:rPr>
          <w:rFonts w:eastAsiaTheme="minorEastAsia"/>
          <w:b/>
          <w:bCs/>
          <w:color w:val="000000"/>
        </w:rPr>
        <w:t xml:space="preserve">             Предметные  результаты 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lastRenderedPageBreak/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5) сформированность представлений об основных понятиях, идеях и методах математического анализа;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8) владение навыками использования готовых компьютерных программ при решении задач;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9) для слепых и слабовидящих обучающихся: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10) для обучающихся с нарушениями опорно-двигательного аппарата:</w:t>
      </w:r>
    </w:p>
    <w:p w:rsidR="00DF4BA7" w:rsidRP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DF4BA7" w:rsidRDefault="00DF4BA7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DF4BA7">
        <w:t>наличие умения использовать персональные средства доступа.</w:t>
      </w:r>
    </w:p>
    <w:p w:rsidR="00784488" w:rsidRPr="00DF4BA7" w:rsidRDefault="00784488" w:rsidP="00DF4BA7">
      <w:pPr>
        <w:widowControl w:val="0"/>
        <w:autoSpaceDE w:val="0"/>
        <w:autoSpaceDN w:val="0"/>
        <w:spacing w:line="0" w:lineRule="atLeast"/>
        <w:ind w:firstLine="540"/>
        <w:jc w:val="both"/>
      </w:pPr>
      <w:r w:rsidRPr="002B5885">
        <w:rPr>
          <w:color w:val="000000"/>
        </w:rPr>
        <w:t xml:space="preserve">Математическое образование в </w:t>
      </w:r>
      <w:r>
        <w:rPr>
          <w:color w:val="000000"/>
        </w:rPr>
        <w:t>средней</w:t>
      </w:r>
      <w:r w:rsidRPr="002B5885">
        <w:rPr>
          <w:color w:val="000000"/>
        </w:rPr>
        <w:t xml:space="preserve"> школе складывается из следующих содержательных компонентов: </w:t>
      </w:r>
      <w:r w:rsidRPr="002B5885">
        <w:rPr>
          <w:b/>
          <w:bCs/>
          <w:color w:val="000000"/>
        </w:rPr>
        <w:t xml:space="preserve">арифметика; алгебра; геометрия; элементы комбинаторики, теории вероятностей, статистики и логики. </w:t>
      </w:r>
      <w:r w:rsidRPr="002B5885">
        <w:rPr>
          <w:color w:val="000000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84488" w:rsidRPr="002B5885" w:rsidRDefault="00784488" w:rsidP="00F568A2">
      <w:pPr>
        <w:shd w:val="clear" w:color="auto" w:fill="FFFFFF"/>
        <w:spacing w:line="0" w:lineRule="atLeast"/>
        <w:ind w:firstLine="567"/>
        <w:jc w:val="both"/>
        <w:rPr>
          <w:color w:val="000000"/>
        </w:rPr>
      </w:pPr>
      <w:r w:rsidRPr="00B823E5">
        <w:rPr>
          <w:b/>
          <w:bCs/>
          <w:i/>
          <w:iCs/>
          <w:color w:val="000000"/>
        </w:rPr>
        <w:t>Арифметика</w:t>
      </w:r>
      <w:r w:rsidRPr="002B5885">
        <w:rPr>
          <w:color w:val="000000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84488" w:rsidRPr="002B5885" w:rsidRDefault="00784488" w:rsidP="00F568A2">
      <w:pPr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 w:rsidRPr="002B5885">
        <w:rPr>
          <w:b/>
          <w:bCs/>
          <w:i/>
          <w:iCs/>
          <w:lang w:eastAsia="en-US"/>
        </w:rPr>
        <w:t>Алгебра</w:t>
      </w:r>
      <w:r w:rsidRPr="002B5885">
        <w:t>нацелена 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2B5885">
        <w:softHyphen/>
        <w:t xml:space="preserve">ния, необходимого, в частности, для освоения курса </w:t>
      </w:r>
      <w:r w:rsidRPr="002B5885">
        <w:lastRenderedPageBreak/>
        <w:t>информатики; овладение навыками дедуктивных рассуждений</w:t>
      </w:r>
      <w:r>
        <w:t>)</w:t>
      </w:r>
      <w:r w:rsidRPr="002B5885">
        <w:t>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84488" w:rsidRPr="002B5885" w:rsidRDefault="00784488" w:rsidP="00F568A2">
      <w:pPr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 w:rsidRPr="002B5885">
        <w:rPr>
          <w:b/>
          <w:bCs/>
          <w:i/>
          <w:iCs/>
        </w:rPr>
        <w:t>Геометрия</w:t>
      </w:r>
      <w:r w:rsidRPr="002B5885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2B5885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2B5885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82B78" w:rsidRDefault="00784488" w:rsidP="00F568A2">
      <w:pPr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</w:pPr>
      <w:r w:rsidRPr="002B5885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2B5885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682B78" w:rsidRDefault="00682B78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p w:rsidR="00682B78" w:rsidRDefault="008C7A7D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>
        <w:t>М</w:t>
      </w:r>
      <w:r w:rsidR="00AA49BA" w:rsidRPr="002355E1">
        <w:t>етодические особенности курса:</w:t>
      </w:r>
    </w:p>
    <w:p w:rsidR="00682B78" w:rsidRDefault="00AA49BA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 w:rsidRPr="002355E1">
        <w:t xml:space="preserve">Подготовка </w:t>
      </w:r>
      <w:r w:rsidR="00616455">
        <w:t xml:space="preserve"> к</w:t>
      </w:r>
      <w:r w:rsidR="00C268AF">
        <w:t xml:space="preserve"> ЕГЭ </w:t>
      </w:r>
      <w:r w:rsidRPr="002355E1">
        <w:t>по тематичес</w:t>
      </w:r>
      <w:r w:rsidR="00C268AF">
        <w:t>кому принципу, соблюдая «правило</w:t>
      </w:r>
      <w:r w:rsidRPr="002355E1">
        <w:t xml:space="preserve"> спирали»</w:t>
      </w:r>
      <w:r w:rsidR="0074710C">
        <w:t>:</w:t>
      </w:r>
      <w:r w:rsidRPr="002355E1">
        <w:t> </w:t>
      </w:r>
      <w:r>
        <w:t xml:space="preserve"> от</w:t>
      </w:r>
      <w:r w:rsidR="000B3726">
        <w:t xml:space="preserve"> простых </w:t>
      </w:r>
      <w:r>
        <w:t xml:space="preserve"> заданий </w:t>
      </w:r>
      <w:r w:rsidR="00530C4A">
        <w:t xml:space="preserve"> № 1,2,3  </w:t>
      </w:r>
      <w:r w:rsidR="0074710C">
        <w:t>к</w:t>
      </w:r>
      <w:r w:rsidR="00530C4A">
        <w:t xml:space="preserve"> сложным </w:t>
      </w:r>
      <w:r w:rsidR="0074710C">
        <w:t xml:space="preserve"> заданиям</w:t>
      </w:r>
      <w:r w:rsidR="00530C4A">
        <w:t xml:space="preserve"> №18,19,20</w:t>
      </w:r>
      <w:r w:rsidRPr="002355E1">
        <w:t xml:space="preserve">; </w:t>
      </w:r>
    </w:p>
    <w:p w:rsidR="00682B78" w:rsidRDefault="00AA49BA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 w:rsidRPr="002355E1">
        <w:t xml:space="preserve">Работа с тренировочными тестами в режиме «теста скорости»; </w:t>
      </w:r>
    </w:p>
    <w:p w:rsidR="00F568A2" w:rsidRDefault="00AA49BA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  <w:r w:rsidRPr="002355E1">
        <w:t>Работа с тренировочными тестами в режиме максимальной нагрузки, как по содержанию, так и по времени для</w:t>
      </w:r>
      <w:r w:rsidR="00C268AF">
        <w:t xml:space="preserve"> всех учащихся в равной мере.</w:t>
      </w:r>
    </w:p>
    <w:p w:rsidR="00DF4BA7" w:rsidRPr="00F568A2" w:rsidRDefault="00DF4BA7" w:rsidP="00F568A2">
      <w:pPr>
        <w:shd w:val="clear" w:color="auto" w:fill="FFFFFF"/>
        <w:autoSpaceDE w:val="0"/>
        <w:autoSpaceDN w:val="0"/>
        <w:adjustRightInd w:val="0"/>
        <w:spacing w:line="0" w:lineRule="atLeast"/>
        <w:jc w:val="both"/>
      </w:pPr>
    </w:p>
    <w:p w:rsidR="00DF4BA7" w:rsidRDefault="00DF4BA7" w:rsidP="00DF4BA7">
      <w:pPr>
        <w:spacing w:line="0" w:lineRule="atLeast"/>
        <w:rPr>
          <w:rFonts w:eastAsiaTheme="minorEastAsia"/>
          <w:b/>
          <w:sz w:val="28"/>
          <w:szCs w:val="28"/>
        </w:rPr>
      </w:pPr>
      <w:r w:rsidRPr="00DF4BA7">
        <w:rPr>
          <w:rFonts w:eastAsiaTheme="minorEastAsia"/>
          <w:b/>
          <w:sz w:val="28"/>
          <w:szCs w:val="28"/>
        </w:rPr>
        <w:t xml:space="preserve">Содержание учебного предмета </w:t>
      </w:r>
    </w:p>
    <w:p w:rsidR="00DF4BA7" w:rsidRPr="00DF4BA7" w:rsidRDefault="00DF4BA7" w:rsidP="00DF4BA7">
      <w:pPr>
        <w:spacing w:line="0" w:lineRule="atLeast"/>
        <w:rPr>
          <w:rFonts w:eastAsiaTheme="minorEastAsia"/>
          <w:b/>
          <w:sz w:val="28"/>
          <w:szCs w:val="28"/>
        </w:rPr>
      </w:pPr>
    </w:p>
    <w:p w:rsidR="00E35CDC" w:rsidRPr="00F568A2" w:rsidRDefault="004434BD" w:rsidP="00F568A2">
      <w:pPr>
        <w:spacing w:line="0" w:lineRule="atLeast"/>
        <w:rPr>
          <w:b/>
          <w:szCs w:val="28"/>
        </w:rPr>
      </w:pPr>
      <w:r>
        <w:rPr>
          <w:b/>
        </w:rPr>
        <w:t>Сюжетные задачи (6 ч.).</w:t>
      </w:r>
    </w:p>
    <w:p w:rsidR="0076366F" w:rsidRDefault="0076366F" w:rsidP="00F568A2">
      <w:pPr>
        <w:spacing w:line="0" w:lineRule="atLeast"/>
        <w:rPr>
          <w:szCs w:val="28"/>
        </w:rPr>
      </w:pPr>
      <w:r w:rsidRPr="0076366F">
        <w:rPr>
          <w:szCs w:val="28"/>
        </w:rPr>
        <w:t>Задачи на</w:t>
      </w:r>
      <w:r w:rsidR="00001408">
        <w:rPr>
          <w:szCs w:val="28"/>
        </w:rPr>
        <w:t xml:space="preserve"> все действия с рациональными числами, на</w:t>
      </w:r>
      <w:r w:rsidRPr="0076366F">
        <w:rPr>
          <w:szCs w:val="28"/>
        </w:rPr>
        <w:t xml:space="preserve"> проценты, части, пропорцию</w:t>
      </w:r>
    </w:p>
    <w:p w:rsidR="0076366F" w:rsidRDefault="0076366F" w:rsidP="00F568A2">
      <w:pPr>
        <w:spacing w:line="0" w:lineRule="atLeast"/>
        <w:rPr>
          <w:b/>
          <w:szCs w:val="28"/>
        </w:rPr>
      </w:pPr>
      <w:r w:rsidRPr="0076366F">
        <w:rPr>
          <w:b/>
          <w:szCs w:val="28"/>
        </w:rPr>
        <w:t>Задачи принятия решений</w:t>
      </w:r>
      <w:r w:rsidR="001724FE">
        <w:rPr>
          <w:b/>
        </w:rPr>
        <w:t xml:space="preserve"> (5</w:t>
      </w:r>
      <w:r w:rsidR="004434BD">
        <w:rPr>
          <w:b/>
        </w:rPr>
        <w:t xml:space="preserve"> ч.).</w:t>
      </w:r>
    </w:p>
    <w:p w:rsidR="00001408" w:rsidRPr="007D0C42" w:rsidRDefault="00001408" w:rsidP="00F568A2">
      <w:pPr>
        <w:spacing w:line="0" w:lineRule="atLeast"/>
        <w:rPr>
          <w:szCs w:val="28"/>
        </w:rPr>
      </w:pPr>
      <w:r w:rsidRPr="007D0C42">
        <w:rPr>
          <w:szCs w:val="28"/>
        </w:rPr>
        <w:t>Задачи на установление выгодного тарифа</w:t>
      </w:r>
      <w:r w:rsidR="007D0C42">
        <w:rPr>
          <w:szCs w:val="28"/>
        </w:rPr>
        <w:t>, покупки, сделки, банковского вклада и т.д.</w:t>
      </w:r>
    </w:p>
    <w:p w:rsidR="0076366F" w:rsidRDefault="0076366F" w:rsidP="00F568A2">
      <w:pPr>
        <w:spacing w:line="0" w:lineRule="atLeast"/>
        <w:rPr>
          <w:b/>
          <w:szCs w:val="28"/>
        </w:rPr>
      </w:pPr>
      <w:r>
        <w:rPr>
          <w:b/>
          <w:szCs w:val="28"/>
        </w:rPr>
        <w:t>Таблицы и графики</w:t>
      </w:r>
      <w:r w:rsidR="004434BD">
        <w:rPr>
          <w:b/>
        </w:rPr>
        <w:t>(6 ч.).</w:t>
      </w:r>
    </w:p>
    <w:p w:rsidR="0076366F" w:rsidRPr="007D0C42" w:rsidRDefault="007D0C42" w:rsidP="00F568A2">
      <w:pPr>
        <w:spacing w:line="0" w:lineRule="atLeast"/>
        <w:rPr>
          <w:szCs w:val="28"/>
        </w:rPr>
      </w:pPr>
      <w:r w:rsidRPr="007D0C42">
        <w:rPr>
          <w:szCs w:val="28"/>
        </w:rPr>
        <w:t>Задачи, представленные</w:t>
      </w:r>
      <w:r w:rsidR="008C7A7D">
        <w:rPr>
          <w:szCs w:val="28"/>
        </w:rPr>
        <w:t xml:space="preserve"> данных</w:t>
      </w:r>
      <w:r w:rsidRPr="007D0C42">
        <w:rPr>
          <w:szCs w:val="28"/>
        </w:rPr>
        <w:t xml:space="preserve"> в виде графиков, таблиц, диаграмм.</w:t>
      </w:r>
    </w:p>
    <w:p w:rsidR="007D0C42" w:rsidRDefault="0076366F" w:rsidP="00F568A2">
      <w:pPr>
        <w:spacing w:line="0" w:lineRule="atLeast"/>
        <w:rPr>
          <w:b/>
          <w:szCs w:val="28"/>
        </w:rPr>
      </w:pPr>
      <w:r>
        <w:rPr>
          <w:b/>
          <w:szCs w:val="28"/>
        </w:rPr>
        <w:t>Функциональные зависимости в практических задачах</w:t>
      </w:r>
      <w:r w:rsidR="00FF6E84">
        <w:rPr>
          <w:b/>
          <w:szCs w:val="28"/>
        </w:rPr>
        <w:t xml:space="preserve"> (</w:t>
      </w:r>
      <w:r w:rsidR="004434BD">
        <w:rPr>
          <w:b/>
        </w:rPr>
        <w:t>6 ч.).</w:t>
      </w:r>
    </w:p>
    <w:p w:rsidR="00F568A2" w:rsidRDefault="007D0C42" w:rsidP="00F568A2">
      <w:pPr>
        <w:spacing w:line="0" w:lineRule="atLeast"/>
        <w:rPr>
          <w:szCs w:val="28"/>
        </w:rPr>
      </w:pPr>
      <w:r w:rsidRPr="007D0C42">
        <w:rPr>
          <w:szCs w:val="28"/>
        </w:rPr>
        <w:t>Задачи на использование  свойств изученных функций.</w:t>
      </w:r>
      <w:r w:rsidR="00185C8F">
        <w:rPr>
          <w:szCs w:val="28"/>
        </w:rPr>
        <w:t xml:space="preserve"> Составление уравнений и неравенств  по</w:t>
      </w:r>
      <w:r w:rsidR="002E2F97">
        <w:rPr>
          <w:szCs w:val="28"/>
        </w:rPr>
        <w:t xml:space="preserve"> условию задачи</w:t>
      </w:r>
    </w:p>
    <w:p w:rsidR="0076366F" w:rsidRPr="00F568A2" w:rsidRDefault="0076366F" w:rsidP="00F568A2">
      <w:pPr>
        <w:spacing w:line="0" w:lineRule="atLeast"/>
        <w:rPr>
          <w:szCs w:val="28"/>
        </w:rPr>
      </w:pPr>
      <w:r>
        <w:rPr>
          <w:b/>
          <w:szCs w:val="28"/>
        </w:rPr>
        <w:t>Планиметрия</w:t>
      </w:r>
      <w:r w:rsidR="00FF6E84">
        <w:rPr>
          <w:b/>
          <w:szCs w:val="28"/>
        </w:rPr>
        <w:t>(</w:t>
      </w:r>
      <w:r w:rsidR="00FF6E84">
        <w:rPr>
          <w:b/>
        </w:rPr>
        <w:t>6 ч.).</w:t>
      </w:r>
    </w:p>
    <w:p w:rsidR="0076366F" w:rsidRDefault="0076366F" w:rsidP="00F568A2">
      <w:pPr>
        <w:spacing w:line="0" w:lineRule="atLeast"/>
        <w:rPr>
          <w:szCs w:val="28"/>
        </w:rPr>
      </w:pPr>
      <w:r w:rsidRPr="00C17789">
        <w:rPr>
          <w:szCs w:val="28"/>
        </w:rPr>
        <w:t>Величина угла и длина дуги.</w:t>
      </w:r>
      <w:r>
        <w:rPr>
          <w:szCs w:val="28"/>
        </w:rPr>
        <w:t xml:space="preserve"> Подобие треугольников. Решение треугольников.</w:t>
      </w:r>
    </w:p>
    <w:p w:rsidR="0076366F" w:rsidRDefault="00495471" w:rsidP="00F568A2">
      <w:pPr>
        <w:spacing w:line="0" w:lineRule="atLeast"/>
        <w:rPr>
          <w:szCs w:val="28"/>
        </w:rPr>
      </w:pPr>
      <w:r>
        <w:rPr>
          <w:szCs w:val="28"/>
        </w:rPr>
        <w:t>Метод координат.</w:t>
      </w:r>
    </w:p>
    <w:p w:rsidR="0076366F" w:rsidRDefault="0076366F" w:rsidP="00F568A2">
      <w:pPr>
        <w:spacing w:line="0" w:lineRule="atLeast"/>
        <w:rPr>
          <w:b/>
          <w:szCs w:val="28"/>
        </w:rPr>
      </w:pPr>
      <w:r w:rsidRPr="0076366F">
        <w:rPr>
          <w:b/>
          <w:szCs w:val="28"/>
        </w:rPr>
        <w:t>Геометрия на клетчатой бумаге</w:t>
      </w:r>
      <w:r w:rsidR="0016008D">
        <w:rPr>
          <w:b/>
        </w:rPr>
        <w:t xml:space="preserve"> (5 </w:t>
      </w:r>
      <w:r w:rsidR="00FF6E84">
        <w:rPr>
          <w:b/>
        </w:rPr>
        <w:t>ч.).</w:t>
      </w:r>
    </w:p>
    <w:p w:rsidR="00E35CDC" w:rsidRDefault="00495471" w:rsidP="00F568A2">
      <w:pPr>
        <w:spacing w:line="0" w:lineRule="atLeast"/>
        <w:rPr>
          <w:szCs w:val="28"/>
        </w:rPr>
      </w:pPr>
      <w:r w:rsidRPr="00495471">
        <w:rPr>
          <w:szCs w:val="28"/>
        </w:rPr>
        <w:t xml:space="preserve">Вычисление элементов и площадей </w:t>
      </w:r>
      <w:r w:rsidR="002E2F97">
        <w:rPr>
          <w:szCs w:val="28"/>
        </w:rPr>
        <w:t xml:space="preserve"> изученных </w:t>
      </w:r>
      <w:r w:rsidRPr="00495471">
        <w:rPr>
          <w:szCs w:val="28"/>
        </w:rPr>
        <w:t>геометрических фигур.</w:t>
      </w:r>
    </w:p>
    <w:p w:rsidR="00F568A2" w:rsidRPr="00892E75" w:rsidRDefault="00F568A2" w:rsidP="00F568A2">
      <w:pPr>
        <w:spacing w:line="0" w:lineRule="atLeast"/>
        <w:rPr>
          <w:szCs w:val="28"/>
        </w:rPr>
      </w:pPr>
    </w:p>
    <w:p w:rsidR="00E35CDC" w:rsidRPr="008617BA" w:rsidRDefault="00E35CDC" w:rsidP="00F568A2">
      <w:pPr>
        <w:spacing w:line="0" w:lineRule="atLeast"/>
        <w:rPr>
          <w:szCs w:val="28"/>
        </w:rPr>
      </w:pPr>
      <w:bookmarkStart w:id="0" w:name="_GoBack"/>
      <w:bookmarkEnd w:id="0"/>
    </w:p>
    <w:p w:rsidR="00115C46" w:rsidRPr="00761C3D" w:rsidRDefault="00115C46" w:rsidP="00761C3D">
      <w:pPr>
        <w:spacing w:line="0" w:lineRule="atLeast"/>
        <w:rPr>
          <w:b/>
          <w:szCs w:val="28"/>
        </w:rPr>
      </w:pPr>
    </w:p>
    <w:p w:rsidR="00E35CDC" w:rsidRDefault="00E35CDC" w:rsidP="00E35CDC">
      <w:pPr>
        <w:shd w:val="clear" w:color="auto" w:fill="FFFFFF"/>
      </w:pPr>
    </w:p>
    <w:p w:rsidR="00761C3D" w:rsidRPr="0017466D" w:rsidRDefault="00761C3D" w:rsidP="00761C3D">
      <w:pPr>
        <w:spacing w:line="0" w:lineRule="atLeast"/>
        <w:contextualSpacing/>
        <w:outlineLvl w:val="0"/>
        <w:rPr>
          <w:rFonts w:eastAsiaTheme="minorEastAsia"/>
          <w:b/>
          <w:sz w:val="28"/>
          <w:szCs w:val="28"/>
        </w:rPr>
      </w:pPr>
      <w:r w:rsidRPr="0017466D">
        <w:rPr>
          <w:rFonts w:eastAsiaTheme="minorEastAsia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22C6D" w:rsidRDefault="00322C6D" w:rsidP="007814ED">
      <w:pPr>
        <w:rPr>
          <w:b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8503"/>
        <w:gridCol w:w="1701"/>
        <w:gridCol w:w="3830"/>
        <w:gridCol w:w="1134"/>
      </w:tblGrid>
      <w:tr w:rsidR="00302C22" w:rsidRPr="006B50C8" w:rsidTr="003C5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2" w:rsidRPr="006B50C8" w:rsidRDefault="00302C22" w:rsidP="006B19FC">
            <w:pPr>
              <w:jc w:val="center"/>
              <w:rPr>
                <w:b/>
              </w:rPr>
            </w:pPr>
            <w:r w:rsidRPr="006B50C8">
              <w:rPr>
                <w:b/>
              </w:rPr>
              <w:t>№</w:t>
            </w:r>
          </w:p>
          <w:p w:rsidR="00302C22" w:rsidRPr="006B50C8" w:rsidRDefault="00302C22" w:rsidP="006B19FC">
            <w:pPr>
              <w:jc w:val="center"/>
              <w:rPr>
                <w:b/>
              </w:rPr>
            </w:pPr>
            <w:r w:rsidRPr="006B50C8">
              <w:rPr>
                <w:b/>
              </w:rPr>
              <w:t>урока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2" w:rsidRPr="006B50C8" w:rsidRDefault="00302C22" w:rsidP="006B19FC">
            <w:pPr>
              <w:jc w:val="center"/>
              <w:rPr>
                <w:b/>
              </w:rPr>
            </w:pPr>
          </w:p>
          <w:p w:rsidR="00302C22" w:rsidRPr="006B50C8" w:rsidRDefault="00302C22" w:rsidP="006B19FC">
            <w:pPr>
              <w:jc w:val="center"/>
              <w:rPr>
                <w:b/>
              </w:rPr>
            </w:pPr>
            <w:r w:rsidRPr="006B50C8">
              <w:rPr>
                <w:b/>
              </w:rPr>
              <w:t>Раздел, темы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2" w:rsidRPr="006B50C8" w:rsidRDefault="00302C22" w:rsidP="006B19FC">
            <w:pPr>
              <w:rPr>
                <w:b/>
              </w:rPr>
            </w:pPr>
          </w:p>
          <w:p w:rsidR="00302C22" w:rsidRPr="006B50C8" w:rsidRDefault="00302C22" w:rsidP="006B19FC">
            <w:pPr>
              <w:rPr>
                <w:b/>
              </w:rPr>
            </w:pPr>
            <w:r w:rsidRPr="006B50C8">
              <w:rPr>
                <w:b/>
              </w:rPr>
              <w:t>Количество часов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2" w:rsidRPr="006B50C8" w:rsidRDefault="003C574F" w:rsidP="006B19FC">
            <w:pPr>
              <w:jc w:val="center"/>
              <w:rPr>
                <w:b/>
              </w:rPr>
            </w:pPr>
            <w:r w:rsidRPr="006B50C8">
              <w:rPr>
                <w:b/>
              </w:rPr>
              <w:t>Реализация воспитательного потенциала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2" w:rsidRPr="006B50C8" w:rsidRDefault="00302C22" w:rsidP="006B19FC">
            <w:pPr>
              <w:jc w:val="center"/>
              <w:rPr>
                <w:b/>
              </w:rPr>
            </w:pPr>
            <w:r w:rsidRPr="006B50C8">
              <w:rPr>
                <w:b/>
              </w:rPr>
              <w:t>Дата</w:t>
            </w:r>
          </w:p>
        </w:tc>
      </w:tr>
      <w:tr w:rsidR="00302C22" w:rsidRPr="006B50C8" w:rsidTr="003C574F">
        <w:tc>
          <w:tcPr>
            <w:tcW w:w="14709" w:type="dxa"/>
            <w:gridSpan w:val="4"/>
          </w:tcPr>
          <w:p w:rsidR="00302C22" w:rsidRPr="006B50C8" w:rsidRDefault="00302C22" w:rsidP="006B19FC">
            <w:pPr>
              <w:pStyle w:val="ac"/>
              <w:spacing w:line="0" w:lineRule="atLeast"/>
              <w:rPr>
                <w:b/>
              </w:rPr>
            </w:pPr>
            <w:r w:rsidRPr="006B50C8">
              <w:rPr>
                <w:b/>
              </w:rPr>
              <w:t xml:space="preserve">                                                                                     1.Сюжетные задачи   (6 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pStyle w:val="ac"/>
              <w:spacing w:line="0" w:lineRule="atLeast"/>
              <w:ind w:left="0"/>
              <w:rPr>
                <w:b/>
              </w:rPr>
            </w:pPr>
          </w:p>
        </w:tc>
      </w:tr>
      <w:tr w:rsidR="003C574F" w:rsidRPr="006B50C8" w:rsidTr="003C574F">
        <w:trPr>
          <w:trHeight w:val="3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1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Выражение части целого в виде десятичной дроби и в процентах.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  <w:rPr>
                <w:b/>
              </w:rPr>
            </w:pPr>
            <w:r w:rsidRPr="006B50C8">
              <w:rPr>
                <w:b/>
              </w:rPr>
              <w:t>1</w:t>
            </w:r>
          </w:p>
        </w:tc>
        <w:tc>
          <w:tcPr>
            <w:tcW w:w="3830" w:type="dxa"/>
            <w:vMerge w:val="restart"/>
          </w:tcPr>
          <w:p w:rsidR="003C574F" w:rsidRPr="006B50C8" w:rsidRDefault="00166C80" w:rsidP="006B19FC">
            <w:pPr>
              <w:spacing w:line="0" w:lineRule="atLeast"/>
              <w:rPr>
                <w:b/>
              </w:rPr>
            </w:pPr>
            <w:r w:rsidRPr="006B50C8">
              <w:rPr>
                <w:color w:val="000000"/>
              </w:rPr>
              <w:t>Установка доверительных отношений между учителем и учениками, способствующих позитивному восприятию учащимися требований</w:t>
            </w:r>
            <w:r w:rsidR="001376BC" w:rsidRPr="006B50C8">
              <w:rPr>
                <w:color w:val="000000"/>
              </w:rPr>
              <w:t xml:space="preserve"> </w:t>
            </w:r>
            <w:r w:rsidRPr="006B50C8">
              <w:rPr>
                <w:color w:val="000000"/>
              </w:rPr>
              <w:t>и просьб учителя</w:t>
            </w:r>
            <w:r w:rsidR="005811E0" w:rsidRPr="006B50C8">
              <w:rPr>
                <w:color w:val="000000"/>
              </w:rPr>
              <w:t>, привлечению их внимания к обсуждаемой на уроке инфор</w:t>
            </w:r>
            <w:r w:rsidR="001376BC" w:rsidRPr="006B50C8">
              <w:rPr>
                <w:color w:val="000000"/>
              </w:rPr>
              <w:t>мации, активизации их позна</w:t>
            </w:r>
            <w:r w:rsidR="005811E0" w:rsidRPr="006B50C8">
              <w:rPr>
                <w:color w:val="000000"/>
              </w:rPr>
              <w:t>вательной деятельности.</w:t>
            </w: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06.09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2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Решение задач на процентное отношение.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  <w:rPr>
                <w:b/>
              </w:rPr>
            </w:pPr>
            <w:r w:rsidRPr="006B50C8">
              <w:rPr>
                <w:b/>
              </w:rPr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6B19FC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13.09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3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Решение задач на нахождение процентов.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  <w:rPr>
                <w:b/>
              </w:rPr>
            </w:pPr>
            <w:r w:rsidRPr="006B50C8">
              <w:rPr>
                <w:b/>
              </w:rPr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6B19FC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20.09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4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Решение задач на нахождение целого по его части.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  <w:rPr>
                <w:b/>
              </w:rPr>
            </w:pPr>
            <w:r w:rsidRPr="006B50C8">
              <w:rPr>
                <w:b/>
              </w:rPr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6B19FC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27.09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5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Решение задач на нахождение остатка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6B19FC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04.10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6</w:t>
            </w:r>
          </w:p>
        </w:tc>
        <w:tc>
          <w:tcPr>
            <w:tcW w:w="8503" w:type="dxa"/>
            <w:vAlign w:val="center"/>
          </w:tcPr>
          <w:p w:rsidR="003C574F" w:rsidRPr="006B50C8" w:rsidRDefault="003C574F" w:rsidP="006B19FC">
            <w:pPr>
              <w:spacing w:line="0" w:lineRule="atLeast"/>
            </w:pPr>
            <w:r w:rsidRPr="006B50C8">
              <w:t>Решение комбинированных задач.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6B19FC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6B19FC">
            <w:pPr>
              <w:spacing w:line="0" w:lineRule="atLeast"/>
            </w:pPr>
            <w:r w:rsidRPr="006B50C8">
              <w:t>11.10</w:t>
            </w:r>
          </w:p>
        </w:tc>
      </w:tr>
      <w:tr w:rsidR="00302C22" w:rsidRPr="006B50C8" w:rsidTr="003C574F">
        <w:trPr>
          <w:trHeight w:val="20"/>
        </w:trPr>
        <w:tc>
          <w:tcPr>
            <w:tcW w:w="14709" w:type="dxa"/>
            <w:gridSpan w:val="4"/>
          </w:tcPr>
          <w:p w:rsidR="00302C22" w:rsidRPr="006B50C8" w:rsidRDefault="00302C22" w:rsidP="006B19FC">
            <w:pPr>
              <w:spacing w:line="0" w:lineRule="atLeast"/>
              <w:ind w:left="360"/>
              <w:rPr>
                <w:b/>
              </w:rPr>
            </w:pPr>
            <w:r w:rsidRPr="006B50C8">
              <w:rPr>
                <w:b/>
              </w:rPr>
              <w:t xml:space="preserve">                                                                                      2. Задачи принятия решений (5 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spacing w:line="0" w:lineRule="atLeast"/>
            </w:pP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7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Среднее арифметическое.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 w:val="restart"/>
          </w:tcPr>
          <w:p w:rsidR="003C574F" w:rsidRPr="006B50C8" w:rsidRDefault="001376BC" w:rsidP="008173D7">
            <w:pPr>
              <w:spacing w:line="0" w:lineRule="atLeast"/>
            </w:pPr>
            <w:r w:rsidRPr="006B50C8">
              <w:t>Побуждение учащихся соблюдать на уроке общепринятые нормы поведения, правила общения  со старшими и сверстниками, принципы учебной дисциплины и самоорганизации.</w:t>
            </w: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18.10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8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Задачи на установление выгодного тарифа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25.10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9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Задачи на установление выгодной сделки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08.11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10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Задачи на установление выгодного вклада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15.11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11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принятия решений.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22.11</w:t>
            </w:r>
          </w:p>
        </w:tc>
      </w:tr>
      <w:tr w:rsidR="00302C22" w:rsidRPr="006B50C8" w:rsidTr="003C574F">
        <w:trPr>
          <w:trHeight w:val="20"/>
        </w:trPr>
        <w:tc>
          <w:tcPr>
            <w:tcW w:w="14709" w:type="dxa"/>
            <w:gridSpan w:val="4"/>
          </w:tcPr>
          <w:p w:rsidR="00302C22" w:rsidRPr="006B50C8" w:rsidRDefault="00302C22" w:rsidP="008173D7">
            <w:pPr>
              <w:pStyle w:val="ac"/>
              <w:spacing w:line="0" w:lineRule="atLeast"/>
              <w:rPr>
                <w:b/>
              </w:rPr>
            </w:pPr>
            <w:r w:rsidRPr="006B50C8">
              <w:rPr>
                <w:b/>
              </w:rPr>
              <w:t>3.Таблицы и графики (6 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pStyle w:val="ac"/>
              <w:spacing w:line="0" w:lineRule="atLeast"/>
              <w:ind w:left="0"/>
              <w:rPr>
                <w:b/>
              </w:rPr>
            </w:pP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12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Табличное представление данных задачи.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 w:val="restart"/>
          </w:tcPr>
          <w:p w:rsidR="003C574F" w:rsidRPr="006B50C8" w:rsidRDefault="00FA6FF4" w:rsidP="008173D7">
            <w:pPr>
              <w:spacing w:line="0" w:lineRule="atLeast"/>
            </w:pPr>
            <w:r w:rsidRPr="006B50C8">
              <w:t>Воспитание средствами математики культуры личности: отношения к математике как части общечеловеческой культуры; знакомство с историей развития  математики.</w:t>
            </w: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29.11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13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с табличным представлением данных.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06.12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14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Чтение диаграмм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13.12</w:t>
            </w:r>
          </w:p>
        </w:tc>
      </w:tr>
      <w:tr w:rsidR="003C574F" w:rsidRPr="006B50C8" w:rsidTr="003C574F">
        <w:trPr>
          <w:trHeight w:val="3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15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Чтение диаграмм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20.12.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16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Чтение графиков реальной зависимости.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27.12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17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Чтение графиков реальной зависимости.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17.01</w:t>
            </w:r>
          </w:p>
        </w:tc>
      </w:tr>
      <w:tr w:rsidR="00302C22" w:rsidRPr="006B50C8" w:rsidTr="003C574F">
        <w:trPr>
          <w:trHeight w:val="20"/>
        </w:trPr>
        <w:tc>
          <w:tcPr>
            <w:tcW w:w="14709" w:type="dxa"/>
            <w:gridSpan w:val="4"/>
          </w:tcPr>
          <w:p w:rsidR="00302C22" w:rsidRPr="006B50C8" w:rsidRDefault="00302C22" w:rsidP="008173D7">
            <w:pPr>
              <w:spacing w:line="0" w:lineRule="atLeast"/>
              <w:rPr>
                <w:b/>
              </w:rPr>
            </w:pPr>
            <w:r w:rsidRPr="006B50C8">
              <w:rPr>
                <w:b/>
              </w:rPr>
              <w:t>4.Функциональные зависимости в практических задачах (6часов)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spacing w:line="0" w:lineRule="atLeast"/>
            </w:pP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18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Формулы.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 w:val="restart"/>
          </w:tcPr>
          <w:p w:rsidR="003C574F" w:rsidRPr="006B50C8" w:rsidRDefault="00FA6FF4" w:rsidP="008173D7">
            <w:pPr>
              <w:spacing w:line="0" w:lineRule="atLeast"/>
              <w:rPr>
                <w:b/>
              </w:rPr>
            </w:pPr>
            <w:r w:rsidRPr="006B50C8">
              <w:rPr>
                <w:color w:val="000000"/>
              </w:rPr>
              <w:t xml:space="preserve">Формирование представлений о математике как части общечеловеческой культуры, о значимости математики в развитии цивилизации и </w:t>
            </w:r>
            <w:r w:rsidRPr="006B50C8">
              <w:rPr>
                <w:color w:val="000000"/>
              </w:rPr>
              <w:lastRenderedPageBreak/>
              <w:t>современного общества.</w:t>
            </w: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lastRenderedPageBreak/>
              <w:t>24.01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19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 с использованием формул.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31.01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20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 с использованием формул на составление уравнений.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07.02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21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 с использованием формул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14.02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22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 с использованием формул на составление неравенств.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21.02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lastRenderedPageBreak/>
              <w:t>23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 с использованием формул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BD653C" w:rsidP="008173D7">
            <w:pPr>
              <w:spacing w:line="0" w:lineRule="atLeast"/>
            </w:pPr>
            <w:r w:rsidRPr="006B50C8">
              <w:t>28.02</w:t>
            </w:r>
          </w:p>
        </w:tc>
      </w:tr>
      <w:tr w:rsidR="00302C22" w:rsidRPr="006B50C8" w:rsidTr="003C574F">
        <w:trPr>
          <w:trHeight w:val="20"/>
        </w:trPr>
        <w:tc>
          <w:tcPr>
            <w:tcW w:w="14709" w:type="dxa"/>
            <w:gridSpan w:val="4"/>
          </w:tcPr>
          <w:p w:rsidR="00302C22" w:rsidRPr="006B50C8" w:rsidRDefault="00302C22" w:rsidP="008173D7">
            <w:pPr>
              <w:spacing w:line="0" w:lineRule="atLeast"/>
              <w:rPr>
                <w:b/>
              </w:rPr>
            </w:pPr>
            <w:r w:rsidRPr="006B50C8">
              <w:rPr>
                <w:b/>
              </w:rPr>
              <w:t>5.Планиметрия (6 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spacing w:line="0" w:lineRule="atLeast"/>
            </w:pP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24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Определение синуса, косинуса, тангенса . и котангенса в прямоугольном треугольнике.</w:t>
            </w:r>
          </w:p>
        </w:tc>
        <w:tc>
          <w:tcPr>
            <w:tcW w:w="1701" w:type="dxa"/>
            <w:vAlign w:val="center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 w:val="restart"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  <w:r w:rsidRPr="006B50C8">
              <w:t>Готовность и способность обучающихся к саморазвитию и личностному самоопределнию, способность ставить цели и строить жизненные планы.</w:t>
            </w:r>
          </w:p>
        </w:tc>
        <w:tc>
          <w:tcPr>
            <w:tcW w:w="1134" w:type="dxa"/>
          </w:tcPr>
          <w:p w:rsidR="00FA6FF4" w:rsidRPr="006B50C8" w:rsidRDefault="00BD653C" w:rsidP="008173D7">
            <w:pPr>
              <w:spacing w:line="0" w:lineRule="atLeast"/>
            </w:pPr>
            <w:r w:rsidRPr="006B50C8">
              <w:t>07.03</w:t>
            </w: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25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Решение задач на нахождение элементов треугольника.</w:t>
            </w:r>
          </w:p>
        </w:tc>
        <w:tc>
          <w:tcPr>
            <w:tcW w:w="1701" w:type="dxa"/>
            <w:vAlign w:val="center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FA6FF4" w:rsidRPr="006B50C8" w:rsidRDefault="00BD653C" w:rsidP="008173D7">
            <w:pPr>
              <w:spacing w:line="0" w:lineRule="atLeast"/>
            </w:pPr>
            <w:r w:rsidRPr="006B50C8">
              <w:t>14.03</w:t>
            </w: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26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Виды и свойства параллелограмма.</w:t>
            </w:r>
          </w:p>
        </w:tc>
        <w:tc>
          <w:tcPr>
            <w:tcW w:w="1701" w:type="dxa"/>
            <w:vAlign w:val="center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FA6FF4" w:rsidRPr="006B50C8" w:rsidRDefault="00BD653C" w:rsidP="008173D7">
            <w:pPr>
              <w:spacing w:line="0" w:lineRule="atLeast"/>
            </w:pPr>
            <w:r w:rsidRPr="006B50C8">
              <w:t>21.03</w:t>
            </w: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27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Решение задач.</w:t>
            </w:r>
          </w:p>
        </w:tc>
        <w:tc>
          <w:tcPr>
            <w:tcW w:w="1701" w:type="dxa"/>
            <w:vAlign w:val="center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FA6FF4" w:rsidRPr="006B50C8" w:rsidRDefault="006B50C8" w:rsidP="008173D7">
            <w:pPr>
              <w:spacing w:line="0" w:lineRule="atLeast"/>
            </w:pPr>
            <w:r w:rsidRPr="006B50C8">
              <w:t>04.04</w:t>
            </w: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28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Длина окружности  и площадь круга. Углы и отрезки, связанные с окружностью.</w:t>
            </w:r>
          </w:p>
        </w:tc>
        <w:tc>
          <w:tcPr>
            <w:tcW w:w="1701" w:type="dxa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FA6FF4" w:rsidRPr="006B50C8" w:rsidRDefault="006B50C8" w:rsidP="008173D7">
            <w:pPr>
              <w:spacing w:line="0" w:lineRule="atLeast"/>
            </w:pPr>
            <w:r w:rsidRPr="006B50C8">
              <w:t>11.04</w:t>
            </w:r>
          </w:p>
        </w:tc>
      </w:tr>
      <w:tr w:rsidR="00FA6FF4" w:rsidRPr="006B50C8" w:rsidTr="003C574F">
        <w:trPr>
          <w:trHeight w:val="20"/>
        </w:trPr>
        <w:tc>
          <w:tcPr>
            <w:tcW w:w="675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29</w:t>
            </w:r>
          </w:p>
        </w:tc>
        <w:tc>
          <w:tcPr>
            <w:tcW w:w="8503" w:type="dxa"/>
          </w:tcPr>
          <w:p w:rsidR="00FA6FF4" w:rsidRPr="006B50C8" w:rsidRDefault="00FA6FF4" w:rsidP="008173D7">
            <w:pPr>
              <w:spacing w:line="0" w:lineRule="atLeast"/>
            </w:pPr>
            <w:r w:rsidRPr="006B50C8">
              <w:t>Решение задач.</w:t>
            </w:r>
          </w:p>
        </w:tc>
        <w:tc>
          <w:tcPr>
            <w:tcW w:w="1701" w:type="dxa"/>
          </w:tcPr>
          <w:p w:rsidR="00FA6FF4" w:rsidRPr="006B50C8" w:rsidRDefault="00FA6FF4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FA6FF4" w:rsidRPr="006B50C8" w:rsidRDefault="00FA6FF4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FA6FF4" w:rsidRPr="006B50C8" w:rsidRDefault="006B50C8" w:rsidP="008173D7">
            <w:pPr>
              <w:spacing w:line="0" w:lineRule="atLeast"/>
            </w:pPr>
            <w:r w:rsidRPr="006B50C8">
              <w:t>18.04</w:t>
            </w:r>
          </w:p>
        </w:tc>
      </w:tr>
      <w:tr w:rsidR="00302C22" w:rsidRPr="006B50C8" w:rsidTr="003C574F">
        <w:trPr>
          <w:trHeight w:val="20"/>
        </w:trPr>
        <w:tc>
          <w:tcPr>
            <w:tcW w:w="14709" w:type="dxa"/>
            <w:gridSpan w:val="4"/>
          </w:tcPr>
          <w:p w:rsidR="00302C22" w:rsidRPr="006B50C8" w:rsidRDefault="00302C22" w:rsidP="008173D7">
            <w:pPr>
              <w:spacing w:line="0" w:lineRule="atLeast"/>
              <w:rPr>
                <w:b/>
              </w:rPr>
            </w:pPr>
            <w:r w:rsidRPr="006B50C8">
              <w:rPr>
                <w:b/>
              </w:rPr>
              <w:t>6.Геометрия на клетчатой бумаге (5 часов)</w:t>
            </w:r>
          </w:p>
        </w:tc>
        <w:tc>
          <w:tcPr>
            <w:tcW w:w="1134" w:type="dxa"/>
          </w:tcPr>
          <w:p w:rsidR="00302C22" w:rsidRPr="006B50C8" w:rsidRDefault="00302C22" w:rsidP="00302C22">
            <w:pPr>
              <w:spacing w:line="0" w:lineRule="atLeast"/>
            </w:pP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30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Использование клетчатой бумаги для нахождения элементов геометрических фигур.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 w:val="restart"/>
          </w:tcPr>
          <w:p w:rsidR="003C574F" w:rsidRPr="006B50C8" w:rsidRDefault="001376BC" w:rsidP="008173D7">
            <w:pPr>
              <w:spacing w:line="0" w:lineRule="atLeast"/>
            </w:pPr>
            <w:r w:rsidRPr="006B50C8">
              <w:t>Организация шефства мотивированных и эрудированных учащихся  над их неуспевающими одноклассниками, дающего учащимся социально значимый опыт сотрудничества и взаимной помощи.</w:t>
            </w:r>
          </w:p>
        </w:tc>
        <w:tc>
          <w:tcPr>
            <w:tcW w:w="1134" w:type="dxa"/>
          </w:tcPr>
          <w:p w:rsidR="003C574F" w:rsidRPr="006B50C8" w:rsidRDefault="006B50C8" w:rsidP="008173D7">
            <w:pPr>
              <w:spacing w:line="0" w:lineRule="atLeast"/>
            </w:pPr>
            <w:r w:rsidRPr="006B50C8">
              <w:t>25.04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31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 на нахождение площадей геометрических фигур.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6B50C8" w:rsidP="008173D7">
            <w:pPr>
              <w:spacing w:line="0" w:lineRule="atLeast"/>
            </w:pPr>
            <w:r w:rsidRPr="006B50C8">
              <w:t>02.05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32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6B50C8" w:rsidP="008173D7">
            <w:pPr>
              <w:spacing w:line="0" w:lineRule="atLeast"/>
            </w:pPr>
            <w:r w:rsidRPr="006B50C8">
              <w:t>16.05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33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Применение определения тангенса угла для решения задач.</w:t>
            </w:r>
          </w:p>
        </w:tc>
        <w:tc>
          <w:tcPr>
            <w:tcW w:w="1701" w:type="dxa"/>
            <w:vAlign w:val="center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6B50C8" w:rsidP="008173D7">
            <w:pPr>
              <w:spacing w:line="0" w:lineRule="atLeast"/>
            </w:pPr>
            <w:r w:rsidRPr="006B50C8">
              <w:t>23.05</w:t>
            </w:r>
          </w:p>
        </w:tc>
      </w:tr>
      <w:tr w:rsidR="003C574F" w:rsidRPr="006B50C8" w:rsidTr="003C574F">
        <w:trPr>
          <w:trHeight w:val="20"/>
        </w:trPr>
        <w:tc>
          <w:tcPr>
            <w:tcW w:w="675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34</w:t>
            </w:r>
          </w:p>
        </w:tc>
        <w:tc>
          <w:tcPr>
            <w:tcW w:w="8503" w:type="dxa"/>
          </w:tcPr>
          <w:p w:rsidR="003C574F" w:rsidRPr="006B50C8" w:rsidRDefault="003C574F" w:rsidP="008173D7">
            <w:pPr>
              <w:spacing w:line="0" w:lineRule="atLeast"/>
            </w:pPr>
            <w:r w:rsidRPr="006B50C8">
              <w:t>Решение задач.</w:t>
            </w:r>
          </w:p>
        </w:tc>
        <w:tc>
          <w:tcPr>
            <w:tcW w:w="1701" w:type="dxa"/>
          </w:tcPr>
          <w:p w:rsidR="003C574F" w:rsidRPr="006B50C8" w:rsidRDefault="003C574F" w:rsidP="008173D7">
            <w:pPr>
              <w:spacing w:line="0" w:lineRule="atLeast"/>
              <w:jc w:val="center"/>
            </w:pPr>
            <w:r w:rsidRPr="006B50C8">
              <w:t>1</w:t>
            </w:r>
          </w:p>
        </w:tc>
        <w:tc>
          <w:tcPr>
            <w:tcW w:w="3830" w:type="dxa"/>
            <w:vMerge/>
          </w:tcPr>
          <w:p w:rsidR="003C574F" w:rsidRPr="006B50C8" w:rsidRDefault="003C574F" w:rsidP="008173D7">
            <w:pPr>
              <w:spacing w:line="0" w:lineRule="atLeast"/>
              <w:rPr>
                <w:b/>
              </w:rPr>
            </w:pPr>
          </w:p>
        </w:tc>
        <w:tc>
          <w:tcPr>
            <w:tcW w:w="1134" w:type="dxa"/>
          </w:tcPr>
          <w:p w:rsidR="003C574F" w:rsidRPr="006B50C8" w:rsidRDefault="006B50C8" w:rsidP="008173D7">
            <w:pPr>
              <w:spacing w:line="0" w:lineRule="atLeast"/>
            </w:pPr>
            <w:r w:rsidRPr="006B50C8">
              <w:t>30.05</w:t>
            </w:r>
          </w:p>
        </w:tc>
      </w:tr>
    </w:tbl>
    <w:p w:rsidR="00322C6D" w:rsidRPr="006B50C8" w:rsidRDefault="00322C6D" w:rsidP="00EE622B">
      <w:pPr>
        <w:spacing w:line="0" w:lineRule="atLeast"/>
        <w:rPr>
          <w:b/>
        </w:rPr>
      </w:pPr>
    </w:p>
    <w:p w:rsidR="00E83514" w:rsidRPr="006B50C8" w:rsidRDefault="00E83514" w:rsidP="00E83514"/>
    <w:p w:rsidR="008173D7" w:rsidRPr="006B50C8" w:rsidRDefault="008173D7" w:rsidP="008173D7">
      <w:pPr>
        <w:spacing w:after="200" w:line="360" w:lineRule="auto"/>
        <w:jc w:val="both"/>
        <w:rPr>
          <w:rFonts w:eastAsiaTheme="minorEastAsia"/>
        </w:rPr>
      </w:pPr>
      <w:r w:rsidRPr="006B50C8">
        <w:rPr>
          <w:rFonts w:eastAsiaTheme="minorEastAsia"/>
        </w:rPr>
        <w:t>Изучение алгебры должно обеспечить:</w:t>
      </w:r>
    </w:p>
    <w:p w:rsidR="008173D7" w:rsidRPr="006B50C8" w:rsidRDefault="008173D7" w:rsidP="008173D7">
      <w:pPr>
        <w:spacing w:line="0" w:lineRule="atLeast"/>
        <w:jc w:val="both"/>
        <w:rPr>
          <w:rFonts w:eastAsiaTheme="minorEastAsia"/>
        </w:rPr>
      </w:pPr>
      <w:r w:rsidRPr="006B50C8">
        <w:rPr>
          <w:rFonts w:eastAsiaTheme="minorEastAsia"/>
          <w:b/>
        </w:rPr>
        <w:t>для слепых и слабовидящих</w:t>
      </w:r>
      <w:r w:rsidRPr="006B50C8">
        <w:rPr>
          <w:rFonts w:eastAsiaTheme="minorEastAsia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8173D7" w:rsidRPr="006B50C8" w:rsidRDefault="008173D7" w:rsidP="008173D7">
      <w:pPr>
        <w:spacing w:line="0" w:lineRule="atLeast"/>
        <w:jc w:val="both"/>
        <w:rPr>
          <w:rFonts w:eastAsiaTheme="minorEastAsia"/>
        </w:rPr>
      </w:pPr>
      <w:r w:rsidRPr="006B50C8">
        <w:rPr>
          <w:rFonts w:eastAsiaTheme="minorEastAsia"/>
        </w:rPr>
        <w:t xml:space="preserve">для обучающихся </w:t>
      </w:r>
      <w:r w:rsidRPr="006B50C8">
        <w:rPr>
          <w:rFonts w:eastAsiaTheme="minorEastAsia"/>
          <w:b/>
        </w:rPr>
        <w:t>с нарушениями опорно-двигательного аппарата</w:t>
      </w:r>
      <w:r w:rsidRPr="006B50C8">
        <w:rPr>
          <w:rFonts w:eastAsiaTheme="minorEastAsia"/>
        </w:rPr>
        <w:t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8173D7" w:rsidRPr="006B50C8" w:rsidRDefault="008173D7" w:rsidP="008173D7">
      <w:pPr>
        <w:spacing w:line="0" w:lineRule="atLeast"/>
        <w:jc w:val="both"/>
        <w:rPr>
          <w:rFonts w:eastAsiaTheme="minorEastAsia"/>
        </w:rPr>
      </w:pPr>
      <w:r w:rsidRPr="006B50C8">
        <w:rPr>
          <w:rFonts w:eastAsiaTheme="minorEastAsia"/>
        </w:rPr>
        <w:t>умение использовать персональные средства доступа.</w:t>
      </w:r>
    </w:p>
    <w:p w:rsidR="008173D7" w:rsidRPr="006B50C8" w:rsidRDefault="008173D7" w:rsidP="008173D7">
      <w:pPr>
        <w:spacing w:line="0" w:lineRule="atLeast"/>
        <w:rPr>
          <w:b/>
        </w:rPr>
      </w:pPr>
    </w:p>
    <w:p w:rsidR="00D072C4" w:rsidRPr="006B50C8" w:rsidRDefault="00D072C4" w:rsidP="00E83514"/>
    <w:p w:rsidR="009C4DC2" w:rsidRDefault="009C4DC2" w:rsidP="00E35CDC">
      <w:pPr>
        <w:pStyle w:val="a7"/>
        <w:spacing w:after="0"/>
        <w:rPr>
          <w:bCs/>
        </w:rPr>
      </w:pPr>
    </w:p>
    <w:p w:rsidR="00B25F51" w:rsidRDefault="00B25F51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D072C4" w:rsidRDefault="00D072C4" w:rsidP="00E35CDC">
      <w:pPr>
        <w:pStyle w:val="a7"/>
        <w:spacing w:after="0"/>
        <w:rPr>
          <w:bCs/>
        </w:rPr>
      </w:pPr>
    </w:p>
    <w:p w:rsidR="00B25F51" w:rsidRDefault="00B25F51" w:rsidP="00E35CDC">
      <w:pPr>
        <w:pStyle w:val="a7"/>
        <w:spacing w:after="0"/>
        <w:rPr>
          <w:bCs/>
        </w:rPr>
      </w:pPr>
    </w:p>
    <w:p w:rsidR="00F3573B" w:rsidRDefault="00F3573B" w:rsidP="00F3573B">
      <w:pPr>
        <w:rPr>
          <w:bCs/>
        </w:rPr>
      </w:pPr>
    </w:p>
    <w:p w:rsidR="009C4DC2" w:rsidRDefault="009C4DC2" w:rsidP="006B19FC">
      <w:pPr>
        <w:rPr>
          <w:bCs/>
        </w:rPr>
      </w:pPr>
    </w:p>
    <w:p w:rsidR="00E35CDC" w:rsidRDefault="00E35CDC" w:rsidP="006C0F18">
      <w:pPr>
        <w:shd w:val="clear" w:color="auto" w:fill="FFFFFF"/>
        <w:rPr>
          <w:color w:val="000000"/>
          <w:sz w:val="22"/>
          <w:szCs w:val="22"/>
        </w:rPr>
      </w:pPr>
    </w:p>
    <w:sectPr w:rsidR="00E35CDC" w:rsidSect="00DF4B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73" w:rsidRDefault="00395C73">
      <w:r>
        <w:separator/>
      </w:r>
    </w:p>
  </w:endnote>
  <w:endnote w:type="continuationSeparator" w:id="0">
    <w:p w:rsidR="00395C73" w:rsidRDefault="003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73" w:rsidRDefault="00395C73">
      <w:r>
        <w:separator/>
      </w:r>
    </w:p>
  </w:footnote>
  <w:footnote w:type="continuationSeparator" w:id="0">
    <w:p w:rsidR="00395C73" w:rsidRDefault="0039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81"/>
    <w:multiLevelType w:val="multilevel"/>
    <w:tmpl w:val="A1F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E5538"/>
    <w:multiLevelType w:val="hybridMultilevel"/>
    <w:tmpl w:val="365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936"/>
    <w:multiLevelType w:val="multilevel"/>
    <w:tmpl w:val="AB0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EE188B"/>
    <w:multiLevelType w:val="hybridMultilevel"/>
    <w:tmpl w:val="F170FDF4"/>
    <w:lvl w:ilvl="0" w:tplc="F99EDE8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 w15:restartNumberingAfterBreak="0">
    <w:nsid w:val="1EE3164F"/>
    <w:multiLevelType w:val="hybridMultilevel"/>
    <w:tmpl w:val="F170FDF4"/>
    <w:lvl w:ilvl="0" w:tplc="F99EDE84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 w15:restartNumberingAfterBreak="0">
    <w:nsid w:val="1F1B0D31"/>
    <w:multiLevelType w:val="hybridMultilevel"/>
    <w:tmpl w:val="6C1CFF0C"/>
    <w:lvl w:ilvl="0" w:tplc="532E9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D03B9"/>
    <w:multiLevelType w:val="multilevel"/>
    <w:tmpl w:val="059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56AF9"/>
    <w:multiLevelType w:val="multilevel"/>
    <w:tmpl w:val="4C0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042B2"/>
    <w:multiLevelType w:val="hybridMultilevel"/>
    <w:tmpl w:val="24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34253"/>
    <w:multiLevelType w:val="hybridMultilevel"/>
    <w:tmpl w:val="05248214"/>
    <w:lvl w:ilvl="0" w:tplc="2636525C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5" w15:restartNumberingAfterBreak="0">
    <w:nsid w:val="5BD13B3E"/>
    <w:multiLevelType w:val="hybridMultilevel"/>
    <w:tmpl w:val="7F627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17856"/>
    <w:multiLevelType w:val="multilevel"/>
    <w:tmpl w:val="A904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C6746"/>
    <w:multiLevelType w:val="multilevel"/>
    <w:tmpl w:val="718C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434A6C"/>
    <w:multiLevelType w:val="hybridMultilevel"/>
    <w:tmpl w:val="64FE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CE8"/>
    <w:multiLevelType w:val="hybridMultilevel"/>
    <w:tmpl w:val="F902664C"/>
    <w:lvl w:ilvl="0" w:tplc="C1F6ACC8">
      <w:start w:val="1"/>
      <w:numFmt w:val="decimal"/>
      <w:lvlText w:val="%1."/>
      <w:lvlJc w:val="left"/>
      <w:pPr>
        <w:ind w:left="1211" w:hanging="360"/>
      </w:pPr>
      <w:rPr>
        <w:rFonts w:ascii="Courier New" w:hAnsi="Courier New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F4FF6"/>
    <w:multiLevelType w:val="hybridMultilevel"/>
    <w:tmpl w:val="B4FA9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13"/>
  </w:num>
  <w:num w:numId="7">
    <w:abstractNumId w:val="21"/>
  </w:num>
  <w:num w:numId="8">
    <w:abstractNumId w:val="3"/>
  </w:num>
  <w:num w:numId="9">
    <w:abstractNumId w:val="11"/>
  </w:num>
  <w:num w:numId="10">
    <w:abstractNumId w:val="22"/>
  </w:num>
  <w:num w:numId="11">
    <w:abstractNumId w:val="12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8"/>
  </w:num>
  <w:num w:numId="17">
    <w:abstractNumId w:val="19"/>
  </w:num>
  <w:num w:numId="18">
    <w:abstractNumId w:val="18"/>
  </w:num>
  <w:num w:numId="19">
    <w:abstractNumId w:val="5"/>
  </w:num>
  <w:num w:numId="20">
    <w:abstractNumId w:val="4"/>
  </w:num>
  <w:num w:numId="21">
    <w:abstractNumId w:val="14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D4"/>
    <w:rsid w:val="00001408"/>
    <w:rsid w:val="000036EE"/>
    <w:rsid w:val="0001414D"/>
    <w:rsid w:val="000207D6"/>
    <w:rsid w:val="00027178"/>
    <w:rsid w:val="0003199D"/>
    <w:rsid w:val="00060330"/>
    <w:rsid w:val="00080147"/>
    <w:rsid w:val="00080907"/>
    <w:rsid w:val="00080C8F"/>
    <w:rsid w:val="000852AA"/>
    <w:rsid w:val="0009220D"/>
    <w:rsid w:val="000B3726"/>
    <w:rsid w:val="000C7105"/>
    <w:rsid w:val="000E2AF7"/>
    <w:rsid w:val="000E3721"/>
    <w:rsid w:val="00100E72"/>
    <w:rsid w:val="00102E9E"/>
    <w:rsid w:val="00110501"/>
    <w:rsid w:val="00115C46"/>
    <w:rsid w:val="00127AE0"/>
    <w:rsid w:val="001376BC"/>
    <w:rsid w:val="0014007B"/>
    <w:rsid w:val="00153686"/>
    <w:rsid w:val="0016008D"/>
    <w:rsid w:val="00166C80"/>
    <w:rsid w:val="00167F4D"/>
    <w:rsid w:val="00167FB0"/>
    <w:rsid w:val="001724FE"/>
    <w:rsid w:val="0017466D"/>
    <w:rsid w:val="00175CA8"/>
    <w:rsid w:val="00181663"/>
    <w:rsid w:val="00181BB3"/>
    <w:rsid w:val="00185C8F"/>
    <w:rsid w:val="001C5DF5"/>
    <w:rsid w:val="001D1C9C"/>
    <w:rsid w:val="001E5BF3"/>
    <w:rsid w:val="001F1F95"/>
    <w:rsid w:val="001F2C7E"/>
    <w:rsid w:val="00203923"/>
    <w:rsid w:val="00213298"/>
    <w:rsid w:val="00223414"/>
    <w:rsid w:val="0022524E"/>
    <w:rsid w:val="00233BF9"/>
    <w:rsid w:val="002453E5"/>
    <w:rsid w:val="00254232"/>
    <w:rsid w:val="00277CD0"/>
    <w:rsid w:val="002955E8"/>
    <w:rsid w:val="002A3A17"/>
    <w:rsid w:val="002C0E7C"/>
    <w:rsid w:val="002E2F97"/>
    <w:rsid w:val="00302C22"/>
    <w:rsid w:val="0030633C"/>
    <w:rsid w:val="003068F8"/>
    <w:rsid w:val="00317612"/>
    <w:rsid w:val="00321118"/>
    <w:rsid w:val="00322C6D"/>
    <w:rsid w:val="00340481"/>
    <w:rsid w:val="003636A0"/>
    <w:rsid w:val="003637CB"/>
    <w:rsid w:val="00372760"/>
    <w:rsid w:val="00395C73"/>
    <w:rsid w:val="003A3163"/>
    <w:rsid w:val="003B6E0A"/>
    <w:rsid w:val="003C10A2"/>
    <w:rsid w:val="003C574F"/>
    <w:rsid w:val="003D0089"/>
    <w:rsid w:val="003D05EB"/>
    <w:rsid w:val="003D075D"/>
    <w:rsid w:val="003F0B62"/>
    <w:rsid w:val="00402D3A"/>
    <w:rsid w:val="0043095D"/>
    <w:rsid w:val="00431616"/>
    <w:rsid w:val="00431AAF"/>
    <w:rsid w:val="00442FFB"/>
    <w:rsid w:val="004434BD"/>
    <w:rsid w:val="00443595"/>
    <w:rsid w:val="004548E3"/>
    <w:rsid w:val="00455EEE"/>
    <w:rsid w:val="00487395"/>
    <w:rsid w:val="00495471"/>
    <w:rsid w:val="004B2AF8"/>
    <w:rsid w:val="004B5B04"/>
    <w:rsid w:val="004C24D1"/>
    <w:rsid w:val="004C53AB"/>
    <w:rsid w:val="004C56A0"/>
    <w:rsid w:val="004C6D88"/>
    <w:rsid w:val="004D442C"/>
    <w:rsid w:val="004E0B5D"/>
    <w:rsid w:val="004E72E0"/>
    <w:rsid w:val="004E7FC4"/>
    <w:rsid w:val="004F047D"/>
    <w:rsid w:val="00503B64"/>
    <w:rsid w:val="00517754"/>
    <w:rsid w:val="005254FC"/>
    <w:rsid w:val="0053031A"/>
    <w:rsid w:val="00530C4A"/>
    <w:rsid w:val="00544900"/>
    <w:rsid w:val="00561E22"/>
    <w:rsid w:val="00565E59"/>
    <w:rsid w:val="0057106C"/>
    <w:rsid w:val="005751A7"/>
    <w:rsid w:val="005811E0"/>
    <w:rsid w:val="00583103"/>
    <w:rsid w:val="00594C82"/>
    <w:rsid w:val="005B36FB"/>
    <w:rsid w:val="005B6D66"/>
    <w:rsid w:val="005C444C"/>
    <w:rsid w:val="005C7225"/>
    <w:rsid w:val="005C7449"/>
    <w:rsid w:val="005F05A9"/>
    <w:rsid w:val="005F77CF"/>
    <w:rsid w:val="00600DDA"/>
    <w:rsid w:val="00601C9A"/>
    <w:rsid w:val="006034DB"/>
    <w:rsid w:val="00610D40"/>
    <w:rsid w:val="00612C66"/>
    <w:rsid w:val="00616455"/>
    <w:rsid w:val="0064335A"/>
    <w:rsid w:val="00651E05"/>
    <w:rsid w:val="006649B3"/>
    <w:rsid w:val="00670877"/>
    <w:rsid w:val="00682B78"/>
    <w:rsid w:val="00697D78"/>
    <w:rsid w:val="006A0AB7"/>
    <w:rsid w:val="006A3101"/>
    <w:rsid w:val="006A3551"/>
    <w:rsid w:val="006B19FC"/>
    <w:rsid w:val="006B50C8"/>
    <w:rsid w:val="006C0F18"/>
    <w:rsid w:val="006C19E1"/>
    <w:rsid w:val="006C4048"/>
    <w:rsid w:val="006C5324"/>
    <w:rsid w:val="006D19A5"/>
    <w:rsid w:val="006D76E9"/>
    <w:rsid w:val="006F3CD9"/>
    <w:rsid w:val="00700998"/>
    <w:rsid w:val="0070590D"/>
    <w:rsid w:val="007159A5"/>
    <w:rsid w:val="00721966"/>
    <w:rsid w:val="0073183A"/>
    <w:rsid w:val="007415A6"/>
    <w:rsid w:val="0074710C"/>
    <w:rsid w:val="007515C6"/>
    <w:rsid w:val="00756FD8"/>
    <w:rsid w:val="0075756D"/>
    <w:rsid w:val="00761C3D"/>
    <w:rsid w:val="007629D6"/>
    <w:rsid w:val="0076366F"/>
    <w:rsid w:val="0077499F"/>
    <w:rsid w:val="007814ED"/>
    <w:rsid w:val="00782311"/>
    <w:rsid w:val="00782B59"/>
    <w:rsid w:val="00784488"/>
    <w:rsid w:val="007C68EF"/>
    <w:rsid w:val="007D0C42"/>
    <w:rsid w:val="007E3DE9"/>
    <w:rsid w:val="007E773C"/>
    <w:rsid w:val="007F7B45"/>
    <w:rsid w:val="008173D7"/>
    <w:rsid w:val="00821288"/>
    <w:rsid w:val="00824E49"/>
    <w:rsid w:val="0082675E"/>
    <w:rsid w:val="0083108B"/>
    <w:rsid w:val="008474D1"/>
    <w:rsid w:val="008505BF"/>
    <w:rsid w:val="00850BD4"/>
    <w:rsid w:val="008623E8"/>
    <w:rsid w:val="00867722"/>
    <w:rsid w:val="0087135D"/>
    <w:rsid w:val="00877452"/>
    <w:rsid w:val="008824C7"/>
    <w:rsid w:val="00883A24"/>
    <w:rsid w:val="0088456A"/>
    <w:rsid w:val="008A2786"/>
    <w:rsid w:val="008B380A"/>
    <w:rsid w:val="008C0E87"/>
    <w:rsid w:val="008C7A7D"/>
    <w:rsid w:val="008E3669"/>
    <w:rsid w:val="00900125"/>
    <w:rsid w:val="00901E86"/>
    <w:rsid w:val="00902637"/>
    <w:rsid w:val="009131A8"/>
    <w:rsid w:val="009208A4"/>
    <w:rsid w:val="00921C6A"/>
    <w:rsid w:val="00927334"/>
    <w:rsid w:val="009442D2"/>
    <w:rsid w:val="00957DE7"/>
    <w:rsid w:val="00965ECC"/>
    <w:rsid w:val="00977FFA"/>
    <w:rsid w:val="009A23B9"/>
    <w:rsid w:val="009B4A3A"/>
    <w:rsid w:val="009C4DC2"/>
    <w:rsid w:val="009C6BC0"/>
    <w:rsid w:val="009D3C24"/>
    <w:rsid w:val="009D6D79"/>
    <w:rsid w:val="009F68EC"/>
    <w:rsid w:val="00A07380"/>
    <w:rsid w:val="00A17676"/>
    <w:rsid w:val="00A21283"/>
    <w:rsid w:val="00A2246F"/>
    <w:rsid w:val="00A44149"/>
    <w:rsid w:val="00A5570F"/>
    <w:rsid w:val="00A55FF8"/>
    <w:rsid w:val="00A672BE"/>
    <w:rsid w:val="00A773D2"/>
    <w:rsid w:val="00AA21EC"/>
    <w:rsid w:val="00AA49BA"/>
    <w:rsid w:val="00AA64F2"/>
    <w:rsid w:val="00AB3E9B"/>
    <w:rsid w:val="00AB4210"/>
    <w:rsid w:val="00AB4E10"/>
    <w:rsid w:val="00AF2351"/>
    <w:rsid w:val="00B1165C"/>
    <w:rsid w:val="00B1476E"/>
    <w:rsid w:val="00B16CE0"/>
    <w:rsid w:val="00B23724"/>
    <w:rsid w:val="00B25F51"/>
    <w:rsid w:val="00B25F66"/>
    <w:rsid w:val="00B3065D"/>
    <w:rsid w:val="00B43661"/>
    <w:rsid w:val="00B452AB"/>
    <w:rsid w:val="00B50CFF"/>
    <w:rsid w:val="00B72AB4"/>
    <w:rsid w:val="00B9618B"/>
    <w:rsid w:val="00BA11A3"/>
    <w:rsid w:val="00BC3B53"/>
    <w:rsid w:val="00BC62D4"/>
    <w:rsid w:val="00BC6DD4"/>
    <w:rsid w:val="00BD653C"/>
    <w:rsid w:val="00BE335C"/>
    <w:rsid w:val="00BF00D3"/>
    <w:rsid w:val="00BF788A"/>
    <w:rsid w:val="00C15C1F"/>
    <w:rsid w:val="00C17789"/>
    <w:rsid w:val="00C268AF"/>
    <w:rsid w:val="00C30A39"/>
    <w:rsid w:val="00C36B24"/>
    <w:rsid w:val="00C613D5"/>
    <w:rsid w:val="00C72B33"/>
    <w:rsid w:val="00C83F0B"/>
    <w:rsid w:val="00CD4E64"/>
    <w:rsid w:val="00CE036F"/>
    <w:rsid w:val="00CE4502"/>
    <w:rsid w:val="00CE66E0"/>
    <w:rsid w:val="00CF79CC"/>
    <w:rsid w:val="00D072C4"/>
    <w:rsid w:val="00D07B69"/>
    <w:rsid w:val="00D12A38"/>
    <w:rsid w:val="00D138C2"/>
    <w:rsid w:val="00D415ED"/>
    <w:rsid w:val="00D52615"/>
    <w:rsid w:val="00D53AD1"/>
    <w:rsid w:val="00D57308"/>
    <w:rsid w:val="00D671E6"/>
    <w:rsid w:val="00D755D8"/>
    <w:rsid w:val="00DA031A"/>
    <w:rsid w:val="00DA6D70"/>
    <w:rsid w:val="00DB0180"/>
    <w:rsid w:val="00DC2DF5"/>
    <w:rsid w:val="00DC693A"/>
    <w:rsid w:val="00DD193D"/>
    <w:rsid w:val="00DD7149"/>
    <w:rsid w:val="00DE71E3"/>
    <w:rsid w:val="00DF4517"/>
    <w:rsid w:val="00DF4BA7"/>
    <w:rsid w:val="00E1632C"/>
    <w:rsid w:val="00E16EC6"/>
    <w:rsid w:val="00E264AC"/>
    <w:rsid w:val="00E31CBD"/>
    <w:rsid w:val="00E35252"/>
    <w:rsid w:val="00E35CDC"/>
    <w:rsid w:val="00E472AE"/>
    <w:rsid w:val="00E5668E"/>
    <w:rsid w:val="00E60853"/>
    <w:rsid w:val="00E75A24"/>
    <w:rsid w:val="00E77311"/>
    <w:rsid w:val="00E77E31"/>
    <w:rsid w:val="00E83514"/>
    <w:rsid w:val="00E9037C"/>
    <w:rsid w:val="00EA2DF7"/>
    <w:rsid w:val="00ED2349"/>
    <w:rsid w:val="00ED35D0"/>
    <w:rsid w:val="00EE1CB6"/>
    <w:rsid w:val="00EE3B6F"/>
    <w:rsid w:val="00EE622B"/>
    <w:rsid w:val="00EF5309"/>
    <w:rsid w:val="00F079C2"/>
    <w:rsid w:val="00F22F07"/>
    <w:rsid w:val="00F3573B"/>
    <w:rsid w:val="00F44D18"/>
    <w:rsid w:val="00F470CC"/>
    <w:rsid w:val="00F568A2"/>
    <w:rsid w:val="00F61D31"/>
    <w:rsid w:val="00F627E3"/>
    <w:rsid w:val="00F724F0"/>
    <w:rsid w:val="00F77CA0"/>
    <w:rsid w:val="00F95F50"/>
    <w:rsid w:val="00FA6FF4"/>
    <w:rsid w:val="00FB40C9"/>
    <w:rsid w:val="00FB45C7"/>
    <w:rsid w:val="00FE7156"/>
    <w:rsid w:val="00FF5D61"/>
    <w:rsid w:val="00FF6748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A768CC-F230-4E75-97DC-DCA0B8D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63"/>
    <w:rPr>
      <w:sz w:val="24"/>
      <w:szCs w:val="24"/>
    </w:rPr>
  </w:style>
  <w:style w:type="paragraph" w:styleId="1">
    <w:name w:val="heading 1"/>
    <w:basedOn w:val="a"/>
    <w:next w:val="a"/>
    <w:qFormat/>
    <w:rsid w:val="00E35CDC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1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5C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835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35C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5CD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D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6DD4"/>
    <w:rPr>
      <w:b/>
      <w:bCs/>
    </w:rPr>
  </w:style>
  <w:style w:type="character" w:styleId="a5">
    <w:name w:val="Emphasis"/>
    <w:basedOn w:val="a0"/>
    <w:qFormat/>
    <w:rsid w:val="00BC6DD4"/>
    <w:rPr>
      <w:i/>
      <w:iCs/>
    </w:rPr>
  </w:style>
  <w:style w:type="paragraph" w:styleId="a6">
    <w:name w:val="footnote text"/>
    <w:basedOn w:val="a"/>
    <w:semiHidden/>
    <w:rsid w:val="00E35CD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7">
    <w:name w:val="Body Text"/>
    <w:basedOn w:val="a"/>
    <w:rsid w:val="00E35CDC"/>
    <w:pPr>
      <w:spacing w:after="120"/>
    </w:pPr>
  </w:style>
  <w:style w:type="table" w:styleId="a8">
    <w:name w:val="Table Grid"/>
    <w:basedOn w:val="a1"/>
    <w:uiPriority w:val="99"/>
    <w:rsid w:val="00E3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semiHidden/>
    <w:rsid w:val="00E35CDC"/>
    <w:rPr>
      <w:vertAlign w:val="superscript"/>
    </w:rPr>
  </w:style>
  <w:style w:type="character" w:customStyle="1" w:styleId="70">
    <w:name w:val="Заголовок 7 Знак"/>
    <w:basedOn w:val="a0"/>
    <w:link w:val="7"/>
    <w:rsid w:val="007E3DE9"/>
    <w:rPr>
      <w:sz w:val="24"/>
      <w:szCs w:val="24"/>
    </w:rPr>
  </w:style>
  <w:style w:type="paragraph" w:styleId="aa">
    <w:name w:val="Balloon Text"/>
    <w:basedOn w:val="a"/>
    <w:link w:val="ab"/>
    <w:rsid w:val="004E0B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0B5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1D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278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83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7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2234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3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1B76-C19C-46D3-9E80-8F61A06E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94</cp:revision>
  <cp:lastPrinted>2015-10-11T15:22:00Z</cp:lastPrinted>
  <dcterms:created xsi:type="dcterms:W3CDTF">2010-08-30T16:25:00Z</dcterms:created>
  <dcterms:modified xsi:type="dcterms:W3CDTF">2023-02-01T08:49:00Z</dcterms:modified>
</cp:coreProperties>
</file>