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D9D" w:rsidRDefault="006D3D9D" w:rsidP="006D3D9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46.25pt;height:523.5pt">
            <v:imagedata r:id="rId5" o:title="CCI300120231"/>
          </v:shape>
        </w:pict>
      </w:r>
      <w:bookmarkStart w:id="0" w:name="_GoBack"/>
      <w:bookmarkEnd w:id="0"/>
      <w:r>
        <w:rPr>
          <w:rFonts w:ascii="Times New Roman CYR" w:hAnsi="Times New Roman CYR" w:cs="Times New Roman CYR"/>
        </w:rPr>
        <w:br w:type="page"/>
      </w:r>
    </w:p>
    <w:p w:rsidR="00236FA4" w:rsidRDefault="00236FA4" w:rsidP="00236FA4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Программа по астрономии для 10 класса составлена в соответствии с: Федеральным законом об образовании в Российской Федерации (от 29.12.2012 N 273-ФЗ (ред. от 29.07.2017)), требованиями Федерального государственного образовательного стандарта среднего общего образования (ФГОС ООО); </w:t>
      </w:r>
      <w:r>
        <w:rPr>
          <w:rFonts w:ascii="Times New Roman CYR" w:hAnsi="Times New Roman CYR" w:cs="Times New Roman CYR"/>
          <w:bCs/>
          <w:highlight w:val="white"/>
        </w:rPr>
        <w:t>Примерной</w:t>
      </w:r>
      <w:r>
        <w:rPr>
          <w:rFonts w:ascii="Times New Roman CYR" w:hAnsi="Times New Roman CYR" w:cs="Times New Roman CYR"/>
        </w:rPr>
        <w:t xml:space="preserve"> основной образовательной программы образовательного учреждения. Основная школа / Сост. Е.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С.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 xml:space="preserve">Савинов. — М.: Просвещение, 2011; Авторской программы В.А. Воронцов Вельяминов, Е.К. </w:t>
      </w:r>
      <w:proofErr w:type="spellStart"/>
      <w:r>
        <w:rPr>
          <w:rFonts w:ascii="Times New Roman CYR" w:hAnsi="Times New Roman CYR" w:cs="Times New Roman CYR"/>
        </w:rPr>
        <w:t>Стратут</w:t>
      </w:r>
      <w:proofErr w:type="spellEnd"/>
      <w:r>
        <w:rPr>
          <w:rFonts w:ascii="Times New Roman CYR" w:hAnsi="Times New Roman CYR" w:cs="Times New Roman CYR"/>
        </w:rPr>
        <w:t xml:space="preserve"> по астрономии для 10 классов. Программа основного общего образования. Астрономия. 10 классы Авторы: В.А. Воронцов Вельяминов, Е.К. </w:t>
      </w:r>
      <w:proofErr w:type="spellStart"/>
      <w:r>
        <w:rPr>
          <w:rFonts w:ascii="Times New Roman CYR" w:hAnsi="Times New Roman CYR" w:cs="Times New Roman CYR"/>
        </w:rPr>
        <w:t>Стратут</w:t>
      </w:r>
      <w:proofErr w:type="spellEnd"/>
      <w:r>
        <w:rPr>
          <w:rFonts w:ascii="Times New Roman CYR" w:hAnsi="Times New Roman CYR" w:cs="Times New Roman CYR"/>
        </w:rPr>
        <w:t>.</w:t>
      </w:r>
    </w:p>
    <w:p w:rsidR="00236FA4" w:rsidRDefault="00236FA4" w:rsidP="00236FA4">
      <w:pPr>
        <w:autoSpaceDE w:val="0"/>
        <w:autoSpaceDN w:val="0"/>
        <w:adjustRightInd w:val="0"/>
        <w:ind w:firstLine="426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Программа рассчитана на изучение базового курса астрономии учащимися 10 классов в течение 34</w:t>
      </w:r>
      <w:r w:rsidR="000E7FE4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часов </w:t>
      </w:r>
    </w:p>
    <w:p w:rsidR="00B37C09" w:rsidRPr="00B37C09" w:rsidRDefault="00B37C09" w:rsidP="00B37C09">
      <w:pPr>
        <w:pStyle w:val="a3"/>
        <w:tabs>
          <w:tab w:val="left" w:pos="6870"/>
        </w:tabs>
        <w:ind w:left="357" w:firstLine="709"/>
        <w:rPr>
          <w:b/>
          <w:bCs/>
          <w:sz w:val="24"/>
          <w:szCs w:val="24"/>
        </w:rPr>
      </w:pPr>
    </w:p>
    <w:p w:rsidR="00B37C09" w:rsidRPr="00B37C09" w:rsidRDefault="00B37C09" w:rsidP="004C4E20">
      <w:pPr>
        <w:pStyle w:val="a3"/>
        <w:widowControl/>
        <w:shd w:val="clear" w:color="auto" w:fill="auto"/>
        <w:tabs>
          <w:tab w:val="left" w:pos="6870"/>
        </w:tabs>
        <w:autoSpaceDE/>
        <w:autoSpaceDN/>
        <w:adjustRightInd/>
        <w:ind w:firstLine="0"/>
        <w:rPr>
          <w:b/>
          <w:sz w:val="24"/>
          <w:szCs w:val="24"/>
        </w:rPr>
      </w:pPr>
      <w:r w:rsidRPr="00B37C09">
        <w:rPr>
          <w:b/>
          <w:bCs/>
          <w:sz w:val="24"/>
          <w:szCs w:val="24"/>
        </w:rPr>
        <w:t>Планируемые результаты изучения учебного предмета.</w:t>
      </w:r>
    </w:p>
    <w:p w:rsidR="00BA66DB" w:rsidRPr="00F92B17" w:rsidRDefault="00BA66DB" w:rsidP="00BA66DB">
      <w:pPr>
        <w:pStyle w:val="a7"/>
        <w:ind w:firstLine="680"/>
        <w:jc w:val="both"/>
        <w:rPr>
          <w:rStyle w:val="aa"/>
          <w:rFonts w:ascii="Times New Roman" w:eastAsia="@Arial Unicode MS" w:hAnsi="Times New Roman"/>
          <w:b w:val="0"/>
          <w:i w:val="0"/>
        </w:rPr>
      </w:pPr>
      <w:r w:rsidRPr="00F92B17">
        <w:rPr>
          <w:rStyle w:val="aa"/>
          <w:rFonts w:ascii="Times New Roman" w:eastAsia="@Arial Unicode MS" w:hAnsi="Times New Roman"/>
        </w:rPr>
        <w:t>Личностные результаты: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ответственного отношения к учению,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готовности и способности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обучающихся к саморазвитию и самообразованию на основе мотивации к обучению и познанию, 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ценности 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формирование основ экологической культуры соответствующей современному уровню </w:t>
      </w:r>
      <w:r w:rsidRPr="00F92B17">
        <w:rPr>
          <w:sz w:val="22"/>
          <w:szCs w:val="22"/>
        </w:rPr>
        <w:t>экологического мышления, развитие</w:t>
      </w:r>
      <w:r w:rsidRPr="00F92B17">
        <w:rPr>
          <w:rStyle w:val="dash041e005f0431005f044b005f0447005f043d005f044b005f0439005f005fchar1char1"/>
          <w:sz w:val="22"/>
          <w:szCs w:val="22"/>
        </w:rPr>
        <w:t xml:space="preserve"> </w:t>
      </w:r>
      <w:r w:rsidRPr="00F92B17">
        <w:rPr>
          <w:sz w:val="22"/>
          <w:szCs w:val="22"/>
        </w:rPr>
        <w:t>опыта экологически ориентированной рефлексивно-оценочной и практической деятельности в жизненных ситуациях</w:t>
      </w:r>
      <w:r w:rsidRPr="00F92B17">
        <w:rPr>
          <w:rStyle w:val="dash041e005f0431005f044b005f0447005f043d005f044b005f0439005f005fchar1char1"/>
          <w:sz w:val="22"/>
          <w:szCs w:val="22"/>
        </w:rPr>
        <w:t>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2"/>
        </w:numPr>
        <w:jc w:val="both"/>
        <w:rPr>
          <w:rStyle w:val="aa"/>
          <w:rFonts w:eastAsia="@Arial Unicode MS"/>
          <w:b w:val="0"/>
          <w:bCs w:val="0"/>
          <w:i w:val="0"/>
          <w:iCs w:val="0"/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развитие эстетического сознания через освоение художественного наследия народов России и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мира,  творческой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деятельности эстетического характера.</w:t>
      </w:r>
    </w:p>
    <w:p w:rsidR="00BA66DB" w:rsidRPr="00F92B17" w:rsidRDefault="00BA66DB" w:rsidP="00BA66DB">
      <w:pPr>
        <w:pStyle w:val="a7"/>
        <w:ind w:firstLine="709"/>
        <w:jc w:val="both"/>
        <w:rPr>
          <w:rStyle w:val="aa"/>
          <w:rFonts w:ascii="Times New Roman" w:eastAsia="@Arial Unicode MS" w:hAnsi="Times New Roman"/>
          <w:i w:val="0"/>
        </w:rPr>
      </w:pPr>
      <w:proofErr w:type="spellStart"/>
      <w:r w:rsidRPr="00F92B17">
        <w:rPr>
          <w:rStyle w:val="aa"/>
          <w:rFonts w:ascii="Times New Roman" w:eastAsia="@Arial Unicode MS" w:hAnsi="Times New Roman"/>
        </w:rPr>
        <w:t>Метапредметные</w:t>
      </w:r>
      <w:proofErr w:type="spellEnd"/>
      <w:r w:rsidRPr="00F92B17">
        <w:rPr>
          <w:rStyle w:val="aa"/>
          <w:rFonts w:ascii="Times New Roman" w:eastAsia="@Arial Unicode MS" w:hAnsi="Times New Roman"/>
        </w:rPr>
        <w:t xml:space="preserve"> результаты: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lastRenderedPageBreak/>
        <w:t xml:space="preserve">умение самостоятельно планировать пути достижения целей, в том числе альтернативные, осознанно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выбирать  наиболее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эффективные способы решения учебных и познавательных задач;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умение оценивать правильность выполнения учебной задачи, собственные возможности её решения;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 логическое рассуждение, умозаключение (индуктивное, </w:t>
      </w:r>
      <w:proofErr w:type="gramStart"/>
      <w:r w:rsidRPr="00F92B17">
        <w:rPr>
          <w:rStyle w:val="dash041e005f0431005f044b005f0447005f043d005f044b005f0439005f005fchar1char1"/>
          <w:sz w:val="22"/>
          <w:szCs w:val="22"/>
        </w:rPr>
        <w:t>дедуктивное  и</w:t>
      </w:r>
      <w:proofErr w:type="gramEnd"/>
      <w:r w:rsidRPr="00F92B17">
        <w:rPr>
          <w:rStyle w:val="dash041e005f0431005f044b005f0447005f043d005f044b005f0439005f005fchar1char1"/>
          <w:sz w:val="22"/>
          <w:szCs w:val="22"/>
        </w:rPr>
        <w:t xml:space="preserve"> по аналогии) и делать выводы;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смысловое чтение; </w:t>
      </w:r>
    </w:p>
    <w:p w:rsidR="00BA66DB" w:rsidRPr="00F92B17" w:rsidRDefault="004C4E20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4C4E20">
        <w:rPr>
          <w:rStyle w:val="dash041e005f0431005f044b005f0447005f043d005f044b005f0439005f005fchar1char1"/>
          <w:sz w:val="22"/>
          <w:szCs w:val="22"/>
        </w:rPr>
        <w:t>у</w:t>
      </w:r>
      <w:r w:rsidR="00BA66DB" w:rsidRPr="004C4E20">
        <w:rPr>
          <w:rStyle w:val="dash041e005f0431005f044b005f0447005f043d005f044b005f0439005f005fchar1char1"/>
          <w:bCs/>
          <w:sz w:val="22"/>
          <w:szCs w:val="22"/>
        </w:rPr>
        <w:t>мение</w:t>
      </w:r>
      <w:r w:rsidR="00BA66DB" w:rsidRPr="00F92B17">
        <w:rPr>
          <w:rStyle w:val="dash0421005f0442005f0440005f043e005f0433005f0438005f0439005f005fchar1char1"/>
          <w:rFonts w:eastAsia="Franklin Gothic Medium"/>
          <w:sz w:val="22"/>
          <w:szCs w:val="22"/>
        </w:rPr>
        <w:t xml:space="preserve"> </w:t>
      </w:r>
      <w:r w:rsidR="00BA66DB" w:rsidRPr="00F92B17">
        <w:rPr>
          <w:rStyle w:val="dash041e005f0431005f044b005f0447005f043d005f044b005f0439005f005fchar1char1"/>
          <w:sz w:val="22"/>
          <w:szCs w:val="22"/>
        </w:rPr>
        <w:t>организовывать учебное сотрудничество и совместную деятельность с учителем и сверстниками; работать</w:t>
      </w:r>
      <w:r w:rsidR="00BA66DB" w:rsidRPr="00F92B17">
        <w:rPr>
          <w:rStyle w:val="dash0421005f0442005f0440005f043e005f0433005f0438005f0439005f005fchar1char1"/>
          <w:rFonts w:eastAsia="Franklin Gothic Medium"/>
          <w:sz w:val="22"/>
          <w:szCs w:val="22"/>
        </w:rPr>
        <w:t xml:space="preserve"> индивидуально и в группе: </w:t>
      </w:r>
      <w:r w:rsidR="00BA66DB" w:rsidRPr="00F92B17">
        <w:rPr>
          <w:rStyle w:val="dash041e005f0431005f044b005f0447005f043d005f044b005f0439005f005fchar1char1"/>
          <w:sz w:val="22"/>
          <w:szCs w:val="22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rStyle w:val="dash041e005f0431005f044b005f0447005f043d005f044b005f0439005f005fchar1char1"/>
          <w:sz w:val="22"/>
          <w:szCs w:val="22"/>
        </w:rPr>
      </w:pPr>
      <w:r w:rsidRPr="00F92B17">
        <w:rPr>
          <w:rStyle w:val="dash041e005f0431005f044b005f0447005f043d005f044b005f0439005f005fchar1char1"/>
          <w:sz w:val="22"/>
          <w:szCs w:val="22"/>
        </w:rPr>
        <w:t>формирование и развитие компетентности в области использования информационно-коммуникационных технологий (далее ИКТ - компетенции);</w:t>
      </w:r>
    </w:p>
    <w:p w:rsidR="00BA66DB" w:rsidRPr="00F92B17" w:rsidRDefault="00BA66DB" w:rsidP="00BA66DB">
      <w:pPr>
        <w:pStyle w:val="dash041e005f0431005f044b005f0447005f043d005f044b005f0439"/>
        <w:numPr>
          <w:ilvl w:val="0"/>
          <w:numId w:val="33"/>
        </w:numPr>
        <w:ind w:left="709"/>
        <w:jc w:val="both"/>
        <w:rPr>
          <w:rStyle w:val="aa"/>
          <w:rFonts w:eastAsia="@Arial Unicode MS"/>
          <w:b w:val="0"/>
          <w:bCs w:val="0"/>
          <w:i w:val="0"/>
          <w:iCs w:val="0"/>
          <w:sz w:val="22"/>
          <w:szCs w:val="22"/>
        </w:rPr>
      </w:pPr>
      <w:r w:rsidRPr="00F92B17">
        <w:rPr>
          <w:sz w:val="22"/>
          <w:szCs w:val="22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F92B17">
        <w:rPr>
          <w:rStyle w:val="dash041e005f0431005f044b005f0447005f043d005f044b005f0439005f005fchar1char1"/>
          <w:sz w:val="22"/>
          <w:szCs w:val="22"/>
        </w:rPr>
        <w:t>.</w:t>
      </w:r>
    </w:p>
    <w:p w:rsidR="00B37C09" w:rsidRPr="00B37C09" w:rsidRDefault="00B37C09" w:rsidP="00B37C09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6DB">
        <w:rPr>
          <w:rFonts w:ascii="Times New Roman" w:eastAsia="Gabriola" w:hAnsi="Times New Roman" w:cs="Times New Roman"/>
          <w:b/>
          <w:bCs/>
          <w:i/>
          <w:sz w:val="24"/>
          <w:szCs w:val="24"/>
        </w:rPr>
        <w:t>Предметные результаты</w:t>
      </w:r>
      <w:r w:rsidRPr="00B37C09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 </w:t>
      </w:r>
      <w:r w:rsidRPr="00B37C09">
        <w:rPr>
          <w:rFonts w:ascii="Times New Roman" w:eastAsia="Gabriola" w:hAnsi="Times New Roman" w:cs="Times New Roman"/>
          <w:sz w:val="24"/>
          <w:szCs w:val="24"/>
        </w:rPr>
        <w:t>изучения астрономии в средней</w:t>
      </w:r>
      <w:r w:rsidRPr="00B37C09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 </w:t>
      </w:r>
      <w:r w:rsidRPr="00B37C09">
        <w:rPr>
          <w:rFonts w:ascii="Times New Roman" w:eastAsia="Gabriola" w:hAnsi="Times New Roman" w:cs="Times New Roman"/>
          <w:sz w:val="24"/>
          <w:szCs w:val="24"/>
        </w:rPr>
        <w:t>школе представлены в содержании курса по темам.</w:t>
      </w:r>
    </w:p>
    <w:p w:rsidR="00E54BCF" w:rsidRDefault="00B37C09" w:rsidP="00E54BCF">
      <w:pPr>
        <w:spacing w:line="240" w:lineRule="auto"/>
        <w:ind w:right="-1" w:firstLine="709"/>
        <w:contextualSpacing/>
        <w:jc w:val="both"/>
        <w:rPr>
          <w:rFonts w:ascii="Times New Roman" w:eastAsia="Gabriola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</w:t>
      </w:r>
      <w:proofErr w:type="spellStart"/>
      <w:r w:rsidRPr="00B37C09">
        <w:rPr>
          <w:rFonts w:ascii="Times New Roman" w:eastAsia="Gabriola" w:hAnsi="Times New Roman" w:cs="Times New Roman"/>
          <w:sz w:val="24"/>
          <w:szCs w:val="24"/>
        </w:rPr>
        <w:t>деятельностный</w:t>
      </w:r>
      <w:proofErr w:type="spellEnd"/>
      <w:r w:rsidRPr="00B37C09">
        <w:rPr>
          <w:rFonts w:ascii="Times New Roman" w:eastAsia="Gabriola" w:hAnsi="Times New Roman" w:cs="Times New Roman"/>
          <w:sz w:val="24"/>
          <w:szCs w:val="24"/>
        </w:rPr>
        <w:t xml:space="preserve"> подход. В соответствии с этим подходом именно активность обучающихся признается основой достижения</w:t>
      </w:r>
      <w:r w:rsidR="005657A2">
        <w:rPr>
          <w:rFonts w:ascii="Times New Roman" w:eastAsia="Gabriola" w:hAnsi="Times New Roman" w:cs="Times New Roman"/>
          <w:sz w:val="24"/>
          <w:szCs w:val="24"/>
        </w:rPr>
        <w:t xml:space="preserve"> развивающих целей образования </w:t>
      </w:r>
      <w:r w:rsidRPr="00B37C09">
        <w:rPr>
          <w:rFonts w:ascii="Times New Roman" w:eastAsia="Gabriola" w:hAnsi="Times New Roman" w:cs="Times New Roman"/>
          <w:sz w:val="24"/>
          <w:szCs w:val="24"/>
        </w:rPr>
        <w:t>—  знания</w:t>
      </w:r>
      <w:r w:rsidRPr="00B37C09">
        <w:rPr>
          <w:rFonts w:ascii="Times New Roman" w:hAnsi="Times New Roman" w:cs="Times New Roman"/>
          <w:sz w:val="24"/>
          <w:szCs w:val="24"/>
        </w:rPr>
        <w:t xml:space="preserve"> </w:t>
      </w:r>
      <w:r w:rsidRPr="00B37C09">
        <w:rPr>
          <w:rFonts w:ascii="Times New Roman" w:eastAsia="Gabriola" w:hAnsi="Times New Roman" w:cs="Times New Roman"/>
          <w:sz w:val="24"/>
          <w:szCs w:val="24"/>
        </w:rPr>
        <w:t>не передаются в готовом виде, а добываются учащимися в процессе познавательной деятельности.</w:t>
      </w:r>
    </w:p>
    <w:p w:rsidR="001D6CA4" w:rsidRPr="001D6CA4" w:rsidRDefault="001D6CA4" w:rsidP="001D6CA4">
      <w:pPr>
        <w:spacing w:line="240" w:lineRule="auto"/>
        <w:ind w:right="-1" w:firstLine="709"/>
        <w:contextualSpacing/>
        <w:jc w:val="both"/>
        <w:rPr>
          <w:rFonts w:ascii="Times New Roman" w:eastAsia="Gabriola" w:hAnsi="Times New Roman" w:cs="Times New Roman"/>
          <w:b/>
          <w:i/>
          <w:sz w:val="24"/>
          <w:szCs w:val="24"/>
        </w:rPr>
      </w:pPr>
      <w:r w:rsidRPr="001D6CA4">
        <w:rPr>
          <w:rFonts w:ascii="Times New Roman" w:eastAsia="Gabriola" w:hAnsi="Times New Roman" w:cs="Times New Roman"/>
          <w:b/>
          <w:i/>
          <w:sz w:val="24"/>
          <w:szCs w:val="24"/>
        </w:rPr>
        <w:t>Выпускник научится</w:t>
      </w:r>
      <w:r>
        <w:rPr>
          <w:rFonts w:ascii="Times New Roman" w:eastAsia="Gabriola" w:hAnsi="Times New Roman" w:cs="Times New Roman"/>
          <w:b/>
          <w:i/>
          <w:sz w:val="24"/>
          <w:szCs w:val="24"/>
        </w:rPr>
        <w:t>: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1D6CA4">
        <w:rPr>
          <w:rFonts w:eastAsia="Gabriola"/>
          <w:sz w:val="24"/>
          <w:szCs w:val="24"/>
        </w:rPr>
        <w:t>метеороид</w:t>
      </w:r>
      <w:proofErr w:type="spellEnd"/>
      <w:r w:rsidRPr="001D6CA4">
        <w:rPr>
          <w:rFonts w:eastAsia="Gabriola"/>
          <w:sz w:val="24"/>
          <w:szCs w:val="24"/>
        </w:rPr>
        <w:t>, планета, спутник, звезда, Солнечная система, Галактика, Вселенная, всемирное и поясное время, внесолнечная планета (</w:t>
      </w:r>
      <w:proofErr w:type="spellStart"/>
      <w:r w:rsidRPr="001D6CA4">
        <w:rPr>
          <w:rFonts w:eastAsia="Gabriola"/>
          <w:sz w:val="24"/>
          <w:szCs w:val="24"/>
        </w:rPr>
        <w:t>экзопланета</w:t>
      </w:r>
      <w:proofErr w:type="spellEnd"/>
      <w:r w:rsidRPr="001D6CA4">
        <w:rPr>
          <w:rFonts w:eastAsia="Gabriola"/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смысл физического закона Хаббла;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основные этапы освоения космического пространства;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гипотезы происхождения Солнечной системы;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основные характеристики и строение Солнца, солнечной атмосферы;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размеры Галактики, положение и период обращения Солнца относительно центра Галактики;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1D6CA4" w:rsidRPr="001D6CA4" w:rsidRDefault="001D6CA4" w:rsidP="001D6CA4">
      <w:pPr>
        <w:pStyle w:val="a3"/>
        <w:numPr>
          <w:ilvl w:val="0"/>
          <w:numId w:val="31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понимать различия между гелиоцентрической и геоцентрической системами мира;</w:t>
      </w:r>
    </w:p>
    <w:p w:rsidR="001D6CA4" w:rsidRPr="001D6CA4" w:rsidRDefault="001D6CA4" w:rsidP="001D6CA4">
      <w:pPr>
        <w:spacing w:line="240" w:lineRule="auto"/>
        <w:ind w:right="-1" w:firstLine="709"/>
        <w:contextualSpacing/>
        <w:jc w:val="both"/>
        <w:rPr>
          <w:rFonts w:ascii="Times New Roman" w:eastAsia="Gabriola" w:hAnsi="Times New Roman" w:cs="Times New Roman"/>
          <w:b/>
          <w:i/>
          <w:sz w:val="24"/>
          <w:szCs w:val="24"/>
        </w:rPr>
      </w:pPr>
      <w:r w:rsidRPr="001D6CA4">
        <w:rPr>
          <w:rFonts w:ascii="Times New Roman" w:eastAsia="Gabriola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lastRenderedPageBreak/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находить на небе основные созвездия Северного полушария, в том числе: Большая Медведица, Малая Медведица, Волопас, Лебедь, Кассиопея, Орион;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самые яркие звезды, в том числе: Полярная звезда, Арктур, Вега, Капелла, Сириус, Бетельгейзе;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использовать приобретенные знания и умения в практической деятельности и повседневной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1D6CA4" w:rsidRPr="001D6CA4" w:rsidRDefault="001D6CA4" w:rsidP="001D6CA4">
      <w:pPr>
        <w:pStyle w:val="a3"/>
        <w:numPr>
          <w:ilvl w:val="0"/>
          <w:numId w:val="30"/>
        </w:numPr>
        <w:ind w:left="709" w:right="-1"/>
        <w:jc w:val="both"/>
        <w:rPr>
          <w:rFonts w:eastAsia="Gabriola"/>
          <w:sz w:val="24"/>
          <w:szCs w:val="24"/>
        </w:rPr>
      </w:pPr>
      <w:r w:rsidRPr="001D6CA4">
        <w:rPr>
          <w:rFonts w:eastAsia="Gabriola"/>
          <w:sz w:val="24"/>
          <w:szCs w:val="24"/>
        </w:rPr>
        <w:t>различать гипотезы о происхождении Солнечной системы.</w:t>
      </w:r>
    </w:p>
    <w:p w:rsidR="005657A2" w:rsidRDefault="005657A2" w:rsidP="005657A2">
      <w:pPr>
        <w:pStyle w:val="a5"/>
        <w:spacing w:before="0" w:beforeAutospacing="0" w:after="0" w:afterAutospacing="0"/>
        <w:ind w:firstLine="709"/>
        <w:contextualSpacing/>
        <w:jc w:val="center"/>
        <w:rPr>
          <w:rFonts w:eastAsia="Gabriola"/>
          <w:b/>
        </w:rPr>
      </w:pPr>
    </w:p>
    <w:p w:rsidR="00B37C09" w:rsidRPr="00B37C09" w:rsidRDefault="004C4E20" w:rsidP="005657A2">
      <w:pPr>
        <w:pStyle w:val="a5"/>
        <w:spacing w:before="0" w:beforeAutospacing="0" w:after="0" w:afterAutospacing="0"/>
        <w:ind w:firstLine="709"/>
        <w:contextualSpacing/>
        <w:jc w:val="center"/>
        <w:rPr>
          <w:rFonts w:eastAsia="Gabriola"/>
          <w:b/>
        </w:rPr>
      </w:pPr>
      <w:r w:rsidRPr="00B37C09">
        <w:rPr>
          <w:rFonts w:eastAsia="Gabriola"/>
          <w:b/>
        </w:rPr>
        <w:t xml:space="preserve">Содержание </w:t>
      </w:r>
      <w:r>
        <w:rPr>
          <w:rFonts w:eastAsia="Gabriola"/>
          <w:b/>
        </w:rPr>
        <w:t>учебного предмета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Введение в астрономию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(1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eastAsia="Gabriola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Астрономия, ее связь с другими науками. Структура масштабы Вселенной. Особенности астрономических методов исследования. Телескопы и радиотелескопы. Всеволновая астрономия.</w:t>
      </w:r>
    </w:p>
    <w:p w:rsidR="00B37C09" w:rsidRPr="00B37C09" w:rsidRDefault="00B37C09" w:rsidP="00B37C09">
      <w:pPr>
        <w:spacing w:line="240" w:lineRule="auto"/>
        <w:ind w:firstLine="709"/>
        <w:contextualSpacing/>
        <w:rPr>
          <w:rFonts w:ascii="Times New Roman" w:eastAsia="Gabriola" w:hAnsi="Times New Roman" w:cs="Times New Roman"/>
          <w:sz w:val="24"/>
          <w:szCs w:val="24"/>
        </w:rPr>
      </w:pPr>
      <w:r w:rsidRPr="00ED7713">
        <w:rPr>
          <w:rFonts w:ascii="Times New Roman" w:hAnsi="Times New Roman" w:cs="Times New Roman"/>
          <w:i/>
          <w:color w:val="000000"/>
          <w:sz w:val="24"/>
          <w:szCs w:val="24"/>
        </w:rPr>
        <w:t>Демонстрации.</w:t>
      </w:r>
      <w:r w:rsidRPr="00ED7713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37C09">
        <w:rPr>
          <w:rFonts w:ascii="Times New Roman" w:hAnsi="Times New Roman" w:cs="Times New Roman"/>
          <w:color w:val="000000"/>
          <w:sz w:val="24"/>
          <w:szCs w:val="24"/>
        </w:rPr>
        <w:t>1. портреты выдающихся астрономов;</w:t>
      </w:r>
      <w:r w:rsidRPr="00B37C09">
        <w:rPr>
          <w:rFonts w:ascii="Times New Roman" w:hAnsi="Times New Roman" w:cs="Times New Roman"/>
          <w:color w:val="000000"/>
          <w:sz w:val="24"/>
          <w:szCs w:val="24"/>
        </w:rPr>
        <w:br/>
        <w:t>2. изображения объектов исследования в астрономии.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Практические основы астрономии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(4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Звезды и созвездия. Звездные карты, глобусы и атласы. Видимое движение звезд на различных географических широтах. Кульминация светил. Видимое годичное движение Солнца. Эклиптика. Движение и фазы Луны. Затмения Солнца и Луны. Время и календарь.</w:t>
      </w:r>
    </w:p>
    <w:p w:rsidR="00B37C09" w:rsidRPr="00ED7713" w:rsidRDefault="00B37C09" w:rsidP="00B37C09">
      <w:pPr>
        <w:spacing w:line="240" w:lineRule="auto"/>
        <w:ind w:firstLine="709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D7713">
        <w:rPr>
          <w:rFonts w:ascii="Times New Roman" w:hAnsi="Times New Roman" w:cs="Times New Roman"/>
          <w:i/>
          <w:color w:val="000000"/>
          <w:sz w:val="24"/>
          <w:szCs w:val="24"/>
        </w:rPr>
        <w:t>Демонстрации.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географический глобус Земли; 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глобус звездного неба;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звездные карты;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lastRenderedPageBreak/>
        <w:t>звездные каталоги и карты;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карта часовых поясов;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модель небесной сферы;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разные виды часов (их изображения);</w:t>
      </w:r>
    </w:p>
    <w:p w:rsidR="00B37C09" w:rsidRPr="00B37C09" w:rsidRDefault="00B37C09" w:rsidP="00B37C09">
      <w:pPr>
        <w:pStyle w:val="a3"/>
        <w:widowControl/>
        <w:numPr>
          <w:ilvl w:val="0"/>
          <w:numId w:val="24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теллурий.</w:t>
      </w:r>
    </w:p>
    <w:p w:rsidR="00B37C09" w:rsidRPr="00ED7713" w:rsidRDefault="00B37C09" w:rsidP="00ED771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Строение Солнечной системы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(8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Развитие представлений о строении мира. Геоцентрическая система мира. Становление гелиоцентрической системы мира. Конфигурации планет и условия их видимости. Синодический и сидерический (звездный) периоды обращения планет. 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B37C09" w:rsidRPr="00ED7713" w:rsidRDefault="00B37C09" w:rsidP="00B37C09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D7713">
        <w:rPr>
          <w:rFonts w:ascii="Times New Roman" w:hAnsi="Times New Roman" w:cs="Times New Roman"/>
          <w:color w:val="000000"/>
          <w:sz w:val="24"/>
          <w:szCs w:val="24"/>
        </w:rPr>
        <w:t>Демонстрации.</w:t>
      </w:r>
    </w:p>
    <w:p w:rsidR="00B37C09" w:rsidRPr="00B37C09" w:rsidRDefault="00B37C09" w:rsidP="00B37C09">
      <w:pPr>
        <w:pStyle w:val="a3"/>
        <w:widowControl/>
        <w:numPr>
          <w:ilvl w:val="0"/>
          <w:numId w:val="25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динамическая модель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5"/>
        </w:numPr>
        <w:shd w:val="clear" w:color="auto" w:fill="auto"/>
        <w:autoSpaceDE/>
        <w:autoSpaceDN/>
        <w:adjustRightInd/>
        <w:ind w:left="0" w:firstLine="709"/>
        <w:jc w:val="both"/>
        <w:rPr>
          <w:rFonts w:eastAsia="Gabriola"/>
          <w:sz w:val="24"/>
          <w:szCs w:val="24"/>
        </w:rPr>
      </w:pPr>
      <w:r w:rsidRPr="00B37C09">
        <w:rPr>
          <w:color w:val="000000"/>
          <w:sz w:val="24"/>
          <w:szCs w:val="24"/>
        </w:rPr>
        <w:t>изображения видимого движения планет, планетных конфигураций;</w:t>
      </w:r>
    </w:p>
    <w:p w:rsidR="00B37C09" w:rsidRPr="00B37C09" w:rsidRDefault="00B37C09" w:rsidP="00B37C09">
      <w:pPr>
        <w:pStyle w:val="a3"/>
        <w:widowControl/>
        <w:numPr>
          <w:ilvl w:val="0"/>
          <w:numId w:val="25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портреты Птолемея, Коперника, Кеплера, Ньютона;</w:t>
      </w:r>
    </w:p>
    <w:p w:rsidR="00B37C09" w:rsidRPr="00B37C09" w:rsidRDefault="00B37C09" w:rsidP="00B37C09">
      <w:pPr>
        <w:pStyle w:val="a3"/>
        <w:widowControl/>
        <w:numPr>
          <w:ilvl w:val="0"/>
          <w:numId w:val="25"/>
        </w:numPr>
        <w:shd w:val="clear" w:color="auto" w:fill="auto"/>
        <w:autoSpaceDE/>
        <w:autoSpaceDN/>
        <w:adjustRightInd/>
        <w:ind w:left="0" w:firstLine="709"/>
        <w:jc w:val="both"/>
        <w:rPr>
          <w:color w:val="000000"/>
          <w:sz w:val="24"/>
          <w:szCs w:val="24"/>
        </w:rPr>
      </w:pPr>
      <w:r w:rsidRPr="00B37C09">
        <w:rPr>
          <w:color w:val="000000"/>
          <w:sz w:val="24"/>
          <w:szCs w:val="24"/>
        </w:rPr>
        <w:t>схема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5"/>
        </w:numPr>
        <w:shd w:val="clear" w:color="auto" w:fill="auto"/>
        <w:autoSpaceDE/>
        <w:autoSpaceDN/>
        <w:adjustRightInd/>
        <w:ind w:left="0" w:firstLine="709"/>
        <w:jc w:val="both"/>
        <w:rPr>
          <w:rFonts w:eastAsia="Gabriola"/>
          <w:sz w:val="24"/>
          <w:szCs w:val="24"/>
        </w:rPr>
      </w:pPr>
      <w:r w:rsidRPr="00B37C09">
        <w:rPr>
          <w:color w:val="000000"/>
          <w:sz w:val="24"/>
          <w:szCs w:val="24"/>
        </w:rPr>
        <w:t>фотоизображения Солнца и Луны во время затмений.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Природа тел Солнечной системы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(8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eastAsia="Gabriola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Солнечная система как комплекс тел, имеющих общее происхождение. Зем</w:t>
      </w:r>
      <w:r w:rsidR="00257184">
        <w:rPr>
          <w:rFonts w:ascii="Times New Roman" w:eastAsia="Gabriola" w:hAnsi="Times New Roman" w:cs="Times New Roman"/>
          <w:sz w:val="24"/>
          <w:szCs w:val="24"/>
        </w:rPr>
        <w:t>ля и Луна — двойная планета. Ис</w:t>
      </w:r>
      <w:r w:rsidRPr="00B37C09">
        <w:rPr>
          <w:rFonts w:ascii="Times New Roman" w:eastAsia="Gabriola" w:hAnsi="Times New Roman" w:cs="Times New Roman"/>
          <w:sz w:val="24"/>
          <w:szCs w:val="24"/>
        </w:rPr>
        <w:t xml:space="preserve">следования Луны космическими аппаратами. Пилотируемые полеты на Луну. Планеты земной группы. Природа Меркурия, Венеры и Марса. Планеты-гиганты, их спутники кольца. Малые тела Солнечной системы: астероиды, планеты-карлики, кометы, </w:t>
      </w:r>
      <w:proofErr w:type="spellStart"/>
      <w:r w:rsidRPr="00B37C09">
        <w:rPr>
          <w:rFonts w:ascii="Times New Roman" w:eastAsia="Gabriola" w:hAnsi="Times New Roman" w:cs="Times New Roman"/>
          <w:sz w:val="24"/>
          <w:szCs w:val="24"/>
        </w:rPr>
        <w:t>метеороиды</w:t>
      </w:r>
      <w:proofErr w:type="spellEnd"/>
      <w:r w:rsidRPr="00B37C09">
        <w:rPr>
          <w:rFonts w:ascii="Times New Roman" w:eastAsia="Gabriola" w:hAnsi="Times New Roman" w:cs="Times New Roman"/>
          <w:sz w:val="24"/>
          <w:szCs w:val="24"/>
        </w:rPr>
        <w:t>. Метеоры, болиды и метеориты.</w:t>
      </w:r>
    </w:p>
    <w:p w:rsidR="00B37C09" w:rsidRPr="00ED7713" w:rsidRDefault="00B37C09" w:rsidP="00B37C09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D7713">
        <w:rPr>
          <w:rFonts w:ascii="Times New Roman" w:hAnsi="Times New Roman" w:cs="Times New Roman"/>
          <w:color w:val="000000"/>
          <w:sz w:val="24"/>
          <w:szCs w:val="24"/>
        </w:rPr>
        <w:t>Демонстрации.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глобус Луны;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динамическая модель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изображения межпланетных космических аппаратов;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изображения объектов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 xml:space="preserve">космические снимки </w:t>
      </w:r>
      <w:proofErr w:type="spellStart"/>
      <w:r w:rsidRPr="00B37C09">
        <w:rPr>
          <w:color w:val="000000"/>
          <w:sz w:val="24"/>
          <w:szCs w:val="24"/>
        </w:rPr>
        <w:t>малих</w:t>
      </w:r>
      <w:proofErr w:type="spellEnd"/>
      <w:r w:rsidRPr="00B37C09">
        <w:rPr>
          <w:color w:val="000000"/>
          <w:sz w:val="24"/>
          <w:szCs w:val="24"/>
        </w:rPr>
        <w:t xml:space="preserve"> тел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космические снимки планет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таблицы физических и орбитальных характеристик планет Солнечной системы;</w:t>
      </w:r>
    </w:p>
    <w:p w:rsidR="00B37C09" w:rsidRPr="00B37C09" w:rsidRDefault="00B37C09" w:rsidP="00B37C09">
      <w:pPr>
        <w:pStyle w:val="a3"/>
        <w:widowControl/>
        <w:numPr>
          <w:ilvl w:val="0"/>
          <w:numId w:val="26"/>
        </w:numPr>
        <w:shd w:val="clear" w:color="auto" w:fill="auto"/>
        <w:autoSpaceDE/>
        <w:autoSpaceDN/>
        <w:adjustRightInd/>
        <w:ind w:firstLine="709"/>
        <w:jc w:val="both"/>
        <w:rPr>
          <w:sz w:val="24"/>
          <w:szCs w:val="24"/>
        </w:rPr>
      </w:pPr>
      <w:r w:rsidRPr="00B37C09">
        <w:rPr>
          <w:color w:val="000000"/>
          <w:sz w:val="24"/>
          <w:szCs w:val="24"/>
        </w:rPr>
        <w:t>фотография поверхности Луны.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Солнце и звезды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(6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Излучение и температура Солнца. Состав и строение Солнца. Источник его энергии. Атмосфера Солнца. Солнечная активность и ее влияние на Землю. Звезды — далекие солнца. Годичный параллакс и расстояния до звезд. Светимость, спектр, цвет и температура различных классов звезд. Диаграмма «спектр—светимость». Массы и размеры звезд. Модели звезд. Переменные и нестационарные звезды. Цефеиды — маяки Вселенной. Эволюция звезд различной массы.</w:t>
      </w:r>
    </w:p>
    <w:p w:rsidR="00B37C09" w:rsidRPr="00ED7713" w:rsidRDefault="00B37C09" w:rsidP="00B37C09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D7713">
        <w:rPr>
          <w:rFonts w:ascii="Times New Roman" w:hAnsi="Times New Roman" w:cs="Times New Roman"/>
          <w:color w:val="000000"/>
          <w:sz w:val="24"/>
          <w:szCs w:val="24"/>
        </w:rPr>
        <w:t>Демонстрации.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lastRenderedPageBreak/>
        <w:t xml:space="preserve">диаграмма </w:t>
      </w:r>
      <w:proofErr w:type="spellStart"/>
      <w:r w:rsidRPr="00B37C09">
        <w:rPr>
          <w:color w:val="000000"/>
          <w:sz w:val="24"/>
          <w:szCs w:val="24"/>
        </w:rPr>
        <w:t>Герцшпрунга</w:t>
      </w:r>
      <w:proofErr w:type="spellEnd"/>
      <w:r w:rsidRPr="00B37C09">
        <w:rPr>
          <w:color w:val="000000"/>
          <w:sz w:val="24"/>
          <w:szCs w:val="24"/>
        </w:rPr>
        <w:t xml:space="preserve"> – Рассела;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схема внутреннего строения звезд;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схема внутреннего строения Солнца;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 xml:space="preserve">схема эволюционных стадий развития звезд на диаграмме </w:t>
      </w:r>
      <w:proofErr w:type="spellStart"/>
      <w:r w:rsidRPr="00B37C09">
        <w:rPr>
          <w:color w:val="000000"/>
          <w:sz w:val="24"/>
          <w:szCs w:val="24"/>
        </w:rPr>
        <w:t>Герцшпрунга</w:t>
      </w:r>
      <w:proofErr w:type="spellEnd"/>
      <w:r w:rsidRPr="00B37C09">
        <w:rPr>
          <w:color w:val="000000"/>
          <w:sz w:val="24"/>
          <w:szCs w:val="24"/>
        </w:rPr>
        <w:t xml:space="preserve"> – Рассела;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фотографии активных образований на Солнце, атмосферы и короны Солнца;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фотоизображения взрывов новых и сверхновых звезд;</w:t>
      </w:r>
    </w:p>
    <w:p w:rsidR="00B37C09" w:rsidRPr="00B37C09" w:rsidRDefault="00B37C09" w:rsidP="00B37C09">
      <w:pPr>
        <w:pStyle w:val="a3"/>
        <w:widowControl/>
        <w:numPr>
          <w:ilvl w:val="0"/>
          <w:numId w:val="27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фотоизображения Солнца и известных звезд.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Строение и эволюция Вселенной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(6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 xml:space="preserve">Наша Галактика. Ее размеры и структура. 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 Разнообразие мира галактик. Квазары. Скопления и сверхскопления галактик. Основы современной космологии. «Красное смещение» и закон Хаббла. Нестационарная Вселенная А. А. Фридмана. Большой взрыв. Реликтовое излучение. Ускорение расширения Вселенной. «Темная энергия» и </w:t>
      </w:r>
      <w:proofErr w:type="spellStart"/>
      <w:r w:rsidRPr="00B37C09">
        <w:rPr>
          <w:rFonts w:ascii="Times New Roman" w:eastAsia="Gabriola" w:hAnsi="Times New Roman" w:cs="Times New Roman"/>
          <w:sz w:val="24"/>
          <w:szCs w:val="24"/>
        </w:rPr>
        <w:t>антитяготение</w:t>
      </w:r>
      <w:proofErr w:type="spellEnd"/>
      <w:r w:rsidRPr="00B37C09">
        <w:rPr>
          <w:rFonts w:ascii="Times New Roman" w:eastAsia="Gabriola" w:hAnsi="Times New Roman" w:cs="Times New Roman"/>
          <w:sz w:val="24"/>
          <w:szCs w:val="24"/>
        </w:rPr>
        <w:t>.</w:t>
      </w:r>
    </w:p>
    <w:p w:rsidR="00B37C09" w:rsidRPr="00ED7713" w:rsidRDefault="00B37C09" w:rsidP="00B37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D7713">
        <w:rPr>
          <w:rFonts w:ascii="Times New Roman" w:hAnsi="Times New Roman" w:cs="Times New Roman"/>
          <w:i/>
          <w:color w:val="000000"/>
          <w:sz w:val="24"/>
          <w:szCs w:val="24"/>
        </w:rPr>
        <w:t>Демонстрации.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изображения радиотелескопов и космических аппаратов, использованных для поиска жизни во Вселенной;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схема строения Галактики;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схемы моделей Вселенной;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таблица - схема основных этапов развития Вселенной;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фотографии звездных скоплений и туманностей;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фотографии Млечного Пути;</w:t>
      </w:r>
    </w:p>
    <w:p w:rsidR="00B37C09" w:rsidRPr="00B37C09" w:rsidRDefault="00B37C09" w:rsidP="00B37C09">
      <w:pPr>
        <w:pStyle w:val="a3"/>
        <w:widowControl/>
        <w:numPr>
          <w:ilvl w:val="0"/>
          <w:numId w:val="28"/>
        </w:numPr>
        <w:shd w:val="clear" w:color="auto" w:fill="auto"/>
        <w:autoSpaceDE/>
        <w:autoSpaceDN/>
        <w:adjustRightInd/>
        <w:ind w:firstLine="709"/>
        <w:jc w:val="both"/>
        <w:rPr>
          <w:rFonts w:eastAsia="Gabriola"/>
          <w:b/>
          <w:bCs/>
          <w:sz w:val="24"/>
          <w:szCs w:val="24"/>
          <w:u w:val="single"/>
        </w:rPr>
      </w:pPr>
      <w:r w:rsidRPr="00B37C09">
        <w:rPr>
          <w:color w:val="000000"/>
          <w:sz w:val="24"/>
          <w:szCs w:val="24"/>
        </w:rPr>
        <w:t>фотографии разных типов галактик.</w:t>
      </w:r>
    </w:p>
    <w:p w:rsidR="00B37C09" w:rsidRPr="00ED7713" w:rsidRDefault="00B37C09" w:rsidP="00ED7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713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Жизнь и разум во Вселенной </w:t>
      </w:r>
      <w:r w:rsidRPr="00ED7713">
        <w:rPr>
          <w:rFonts w:ascii="Times New Roman" w:eastAsia="Gabriola" w:hAnsi="Times New Roman" w:cs="Times New Roman"/>
          <w:b/>
          <w:sz w:val="24"/>
          <w:szCs w:val="24"/>
        </w:rPr>
        <w:t>(2 ч)</w:t>
      </w:r>
    </w:p>
    <w:p w:rsidR="00B37C09" w:rsidRPr="00B37C09" w:rsidRDefault="00B37C09" w:rsidP="00B37C09">
      <w:pPr>
        <w:spacing w:line="240" w:lineRule="auto"/>
        <w:ind w:firstLine="709"/>
        <w:contextualSpacing/>
        <w:jc w:val="both"/>
        <w:rPr>
          <w:rFonts w:ascii="Times New Roman" w:eastAsia="Gabriola" w:hAnsi="Times New Roman" w:cs="Times New Roman"/>
          <w:sz w:val="24"/>
          <w:szCs w:val="24"/>
        </w:rPr>
      </w:pPr>
      <w:r w:rsidRPr="00B37C09">
        <w:rPr>
          <w:rFonts w:ascii="Times New Roman" w:eastAsia="Gabriola" w:hAnsi="Times New Roman" w:cs="Times New Roman"/>
          <w:sz w:val="24"/>
          <w:szCs w:val="24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радиоастрономии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BA66DB" w:rsidRDefault="00BA66DB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70A1E" w:rsidRPr="00F92B17" w:rsidRDefault="004C4E20" w:rsidP="00770A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F92B17">
        <w:rPr>
          <w:rFonts w:ascii="Times New Roman" w:hAnsi="Times New Roman" w:cs="Times New Roman"/>
          <w:b/>
        </w:rPr>
        <w:lastRenderedPageBreak/>
        <w:t xml:space="preserve">Тематическое планирование с </w:t>
      </w:r>
      <w:r>
        <w:rPr>
          <w:rFonts w:ascii="Times New Roman" w:hAnsi="Times New Roman" w:cs="Times New Roman"/>
          <w:b/>
        </w:rPr>
        <w:t>указанием количества часов, отводимых на освоение каждой тем</w:t>
      </w:r>
    </w:p>
    <w:tbl>
      <w:tblPr>
        <w:tblStyle w:val="1"/>
        <w:tblW w:w="14874" w:type="dxa"/>
        <w:tblLayout w:type="fixed"/>
        <w:tblLook w:val="06A0" w:firstRow="1" w:lastRow="0" w:firstColumn="1" w:lastColumn="0" w:noHBand="1" w:noVBand="1"/>
      </w:tblPr>
      <w:tblGrid>
        <w:gridCol w:w="841"/>
        <w:gridCol w:w="4394"/>
        <w:gridCol w:w="1418"/>
        <w:gridCol w:w="825"/>
        <w:gridCol w:w="25"/>
        <w:gridCol w:w="1418"/>
        <w:gridCol w:w="1417"/>
        <w:gridCol w:w="4536"/>
      </w:tblGrid>
      <w:tr w:rsidR="00ED4E5C" w:rsidRPr="00F40B9A" w:rsidTr="00D51EC2">
        <w:trPr>
          <w:trHeight w:val="241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Реализация воспитательного потенциала урока(виды и форма)</w:t>
            </w:r>
          </w:p>
        </w:tc>
      </w:tr>
      <w:tr w:rsidR="00ED4E5C" w:rsidRPr="00F40B9A" w:rsidTr="00ED4E5C">
        <w:trPr>
          <w:trHeight w:val="330"/>
        </w:trPr>
        <w:tc>
          <w:tcPr>
            <w:tcW w:w="8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Предмет астрономии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Устный опрос. Предварительный контроль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Особенности астрономии и её методов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2(1)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Устный опрос. Предварительный контроль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Телескопы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F40B9A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2(2)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F40B9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Звёзды и созвездия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Небесные координаты и звёздные карты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Видимое движение звёзд на различных географических широтах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Годичное движение Солнца по небу. Эклиптика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Движение и фазы Луны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Затмения Солнца и Луны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Время и календарь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Развитие представлений о строении мира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Контрольная работа. </w:t>
            </w:r>
          </w:p>
        </w:tc>
      </w:tr>
      <w:tr w:rsidR="00ED4E5C" w:rsidRPr="00F40B9A" w:rsidTr="00ED4E5C">
        <w:trPr>
          <w:trHeight w:val="570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D4E5C" w:rsidRPr="00F40B9A" w:rsidTr="00ED4E5C">
        <w:trPr>
          <w:trHeight w:val="570"/>
        </w:trPr>
        <w:tc>
          <w:tcPr>
            <w:tcW w:w="84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394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417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536" w:type="dxa"/>
            <w:tcBorders>
              <w:left w:val="single" w:sz="0" w:space="0" w:color="000000"/>
              <w:bottom w:val="single" w:sz="0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Конфигурация планет. Синодический период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Законы движения планет Солнечной системы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Определение расстояний и размеров тел в Солнечной системе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Движение небесных тел под действием сил тяготения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14(1-5)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Движение искусственных спутников Земли и космических аппаратов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14(6)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Общие характеристики планет. Строение Солнечной системы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15, § 16,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Система Земля — Луна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Планеты земной группы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Планеты-гиганты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19 (1)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Спутники планет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19(2)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Карликовые планеты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20 (2)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Малые тела Солнечной системы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20 (1,3,4)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Состав и строение Солнца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21 (1,2)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Атмосфера Солнца и солнечная активность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21 (3,4)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Определение расстояний. до звёзд. Видимая и абсолютная звёздные величины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22(1,2)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       Спектры, цвет и температура звёзд. Диаграмма «спектр — светимость»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22 (3,4)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Определение массы звёзд. Двойные звёзды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23 (1,2)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Размеры и модели звёзд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23 (3,4)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Переменные и нестационарные звёзды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Наша Галактика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25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Другие звёздные системы — галактики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26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Основы современной космологии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27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Устный опрос. Проверочная работа </w:t>
            </w:r>
          </w:p>
        </w:tc>
      </w:tr>
      <w:tr w:rsidR="00ED4E5C" w:rsidRPr="00F40B9A" w:rsidTr="00ED4E5C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Жизнь и разум во Вселенной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D4E5C" w:rsidRPr="00F40B9A" w:rsidRDefault="00ED4E5C" w:rsidP="00ED4E5C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 w:rsidRPr="00F40B9A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§ 28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E5C" w:rsidRPr="00F40B9A" w:rsidRDefault="00ED4E5C" w:rsidP="00ED4E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Контрольная работа</w:t>
            </w:r>
          </w:p>
        </w:tc>
      </w:tr>
    </w:tbl>
    <w:p w:rsidR="00B37C09" w:rsidRDefault="00B37C09" w:rsidP="00B37C09">
      <w:pPr>
        <w:spacing w:line="240" w:lineRule="auto"/>
        <w:contextualSpacing/>
        <w:rPr>
          <w:rFonts w:ascii="Times New Roman" w:eastAsia="Gabriola" w:hAnsi="Times New Roman" w:cs="Times New Roman"/>
          <w:sz w:val="24"/>
          <w:szCs w:val="24"/>
        </w:rPr>
      </w:pPr>
    </w:p>
    <w:p w:rsidR="00770A1E" w:rsidRPr="00770A1E" w:rsidRDefault="00770A1E" w:rsidP="00770A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B17">
        <w:rPr>
          <w:rFonts w:ascii="Times New Roman" w:hAnsi="Times New Roman" w:cs="Times New Roman"/>
        </w:rPr>
        <w:t xml:space="preserve">Изучение </w:t>
      </w:r>
      <w:r>
        <w:rPr>
          <w:rFonts w:ascii="Times New Roman" w:hAnsi="Times New Roman" w:cs="Times New Roman"/>
        </w:rPr>
        <w:t>астрономии</w:t>
      </w:r>
      <w:r w:rsidRPr="00F92B17">
        <w:rPr>
          <w:rFonts w:ascii="Times New Roman" w:hAnsi="Times New Roman" w:cs="Times New Roman"/>
        </w:rPr>
        <w:t xml:space="preserve"> должно обеспечить:</w:t>
      </w:r>
    </w:p>
    <w:p w:rsidR="00770A1E" w:rsidRPr="00F92B17" w:rsidRDefault="00770A1E" w:rsidP="00770A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B17">
        <w:rPr>
          <w:rFonts w:ascii="Times New Roman" w:hAnsi="Times New Roman" w:cs="Times New Roman"/>
          <w:b/>
        </w:rPr>
        <w:t>для слепых и слабовидящих</w:t>
      </w:r>
      <w:r w:rsidRPr="00F92B17">
        <w:rPr>
          <w:rFonts w:ascii="Times New Roman" w:hAnsi="Times New Roman" w:cs="Times New Roman"/>
        </w:rPr>
        <w:t xml:space="preserve"> обучающихся: владение основным</w:t>
      </w:r>
      <w:r>
        <w:rPr>
          <w:rFonts w:ascii="Times New Roman" w:hAnsi="Times New Roman" w:cs="Times New Roman"/>
        </w:rPr>
        <w:t xml:space="preserve">и астрономическим терминами, </w:t>
      </w:r>
      <w:r w:rsidRPr="00F92B17">
        <w:rPr>
          <w:rFonts w:ascii="Times New Roman" w:hAnsi="Times New Roman" w:cs="Times New Roman"/>
        </w:rPr>
        <w:t xml:space="preserve">умение использовать </w:t>
      </w:r>
      <w:r>
        <w:rPr>
          <w:rFonts w:ascii="Times New Roman" w:hAnsi="Times New Roman" w:cs="Times New Roman"/>
        </w:rPr>
        <w:t>звёздные карты и атласы,</w:t>
      </w:r>
      <w:r w:rsidRPr="00F92B17">
        <w:rPr>
          <w:rFonts w:ascii="Times New Roman" w:hAnsi="Times New Roman" w:cs="Times New Roman"/>
        </w:rPr>
        <w:t xml:space="preserve"> информационно-коммуникационного доступа слепыми обучающимися;</w:t>
      </w:r>
    </w:p>
    <w:p w:rsidR="00770A1E" w:rsidRPr="00F92B17" w:rsidRDefault="00770A1E" w:rsidP="00770A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B17">
        <w:rPr>
          <w:rFonts w:ascii="Times New Roman" w:hAnsi="Times New Roman" w:cs="Times New Roman"/>
        </w:rPr>
        <w:t xml:space="preserve">для обучающихся </w:t>
      </w:r>
      <w:r w:rsidRPr="00F92B17">
        <w:rPr>
          <w:rFonts w:ascii="Times New Roman" w:hAnsi="Times New Roman" w:cs="Times New Roman"/>
          <w:b/>
        </w:rPr>
        <w:t>с нарушениями опорно-двигательного аппарата</w:t>
      </w:r>
      <w:r w:rsidRPr="00F92B17">
        <w:rPr>
          <w:rFonts w:ascii="Times New Roman" w:hAnsi="Times New Roman" w:cs="Times New Roman"/>
        </w:rPr>
        <w:t xml:space="preserve">: владение специальными средствами представления и анализа данных и умение использовать персональные средства доступа с учетом двигательных, </w:t>
      </w:r>
      <w:proofErr w:type="spellStart"/>
      <w:r w:rsidRPr="00F92B17">
        <w:rPr>
          <w:rFonts w:ascii="Times New Roman" w:hAnsi="Times New Roman" w:cs="Times New Roman"/>
        </w:rPr>
        <w:t>речедвигательных</w:t>
      </w:r>
      <w:proofErr w:type="spellEnd"/>
      <w:r w:rsidRPr="00F92B17">
        <w:rPr>
          <w:rFonts w:ascii="Times New Roman" w:hAnsi="Times New Roman" w:cs="Times New Roman"/>
        </w:rPr>
        <w:t xml:space="preserve"> и сенсорных нарушений;</w:t>
      </w:r>
    </w:p>
    <w:p w:rsidR="00770A1E" w:rsidRPr="00F92B17" w:rsidRDefault="00770A1E" w:rsidP="00770A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B17">
        <w:rPr>
          <w:rFonts w:ascii="Times New Roman" w:hAnsi="Times New Roman" w:cs="Times New Roman"/>
        </w:rPr>
        <w:t xml:space="preserve">умение использовать </w:t>
      </w:r>
      <w:r>
        <w:rPr>
          <w:rFonts w:ascii="Times New Roman" w:hAnsi="Times New Roman" w:cs="Times New Roman"/>
        </w:rPr>
        <w:t>знания в повседневности</w:t>
      </w:r>
      <w:r w:rsidRPr="00F92B17">
        <w:rPr>
          <w:rFonts w:ascii="Times New Roman" w:hAnsi="Times New Roman" w:cs="Times New Roman"/>
        </w:rPr>
        <w:t>.</w:t>
      </w:r>
    </w:p>
    <w:p w:rsidR="00770A1E" w:rsidRPr="00B37C09" w:rsidRDefault="00770A1E" w:rsidP="00B37C09">
      <w:pPr>
        <w:spacing w:line="240" w:lineRule="auto"/>
        <w:contextualSpacing/>
        <w:rPr>
          <w:rFonts w:ascii="Times New Roman" w:eastAsia="Gabriola" w:hAnsi="Times New Roman" w:cs="Times New Roman"/>
          <w:sz w:val="24"/>
          <w:szCs w:val="24"/>
        </w:rPr>
      </w:pPr>
    </w:p>
    <w:p w:rsidR="005A40A9" w:rsidRPr="00B37C09" w:rsidRDefault="005A40A9" w:rsidP="00B37C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A40A9" w:rsidRPr="00B37C09" w:rsidSect="00AC43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A6"/>
    <w:multiLevelType w:val="hybridMultilevel"/>
    <w:tmpl w:val="B3765206"/>
    <w:lvl w:ilvl="0" w:tplc="481A5D14">
      <w:start w:val="1"/>
      <w:numFmt w:val="bullet"/>
      <w:lvlText w:val="и"/>
      <w:lvlJc w:val="left"/>
    </w:lvl>
    <w:lvl w:ilvl="1" w:tplc="614656F4">
      <w:start w:val="1"/>
      <w:numFmt w:val="decimal"/>
      <w:lvlText w:val="%2)"/>
      <w:lvlJc w:val="left"/>
    </w:lvl>
    <w:lvl w:ilvl="2" w:tplc="6B029C6A">
      <w:numFmt w:val="decimal"/>
      <w:lvlText w:val=""/>
      <w:lvlJc w:val="left"/>
    </w:lvl>
    <w:lvl w:ilvl="3" w:tplc="08FAD50C">
      <w:numFmt w:val="decimal"/>
      <w:lvlText w:val=""/>
      <w:lvlJc w:val="left"/>
    </w:lvl>
    <w:lvl w:ilvl="4" w:tplc="DEFC1B82">
      <w:numFmt w:val="decimal"/>
      <w:lvlText w:val=""/>
      <w:lvlJc w:val="left"/>
    </w:lvl>
    <w:lvl w:ilvl="5" w:tplc="A5E26BE4">
      <w:numFmt w:val="decimal"/>
      <w:lvlText w:val=""/>
      <w:lvlJc w:val="left"/>
    </w:lvl>
    <w:lvl w:ilvl="6" w:tplc="61F0B642">
      <w:numFmt w:val="decimal"/>
      <w:lvlText w:val=""/>
      <w:lvlJc w:val="left"/>
    </w:lvl>
    <w:lvl w:ilvl="7" w:tplc="A330EB3E">
      <w:numFmt w:val="decimal"/>
      <w:lvlText w:val=""/>
      <w:lvlJc w:val="left"/>
    </w:lvl>
    <w:lvl w:ilvl="8" w:tplc="2BB29174">
      <w:numFmt w:val="decimal"/>
      <w:lvlText w:val=""/>
      <w:lvlJc w:val="left"/>
    </w:lvl>
  </w:abstractNum>
  <w:abstractNum w:abstractNumId="1" w15:restartNumberingAfterBreak="0">
    <w:nsid w:val="05571405"/>
    <w:multiLevelType w:val="hybridMultilevel"/>
    <w:tmpl w:val="B34055E8"/>
    <w:lvl w:ilvl="0" w:tplc="13646760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3B102D"/>
    <w:multiLevelType w:val="hybridMultilevel"/>
    <w:tmpl w:val="86CCD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50021"/>
    <w:multiLevelType w:val="hybridMultilevel"/>
    <w:tmpl w:val="59D6E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7D6CA7"/>
    <w:multiLevelType w:val="hybridMultilevel"/>
    <w:tmpl w:val="239446CA"/>
    <w:lvl w:ilvl="0" w:tplc="13646760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6F2B48"/>
    <w:multiLevelType w:val="hybridMultilevel"/>
    <w:tmpl w:val="3544C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B6B60"/>
    <w:multiLevelType w:val="hybridMultilevel"/>
    <w:tmpl w:val="0F825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A0B2E"/>
    <w:multiLevelType w:val="hybridMultilevel"/>
    <w:tmpl w:val="4BAE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A553A"/>
    <w:multiLevelType w:val="hybridMultilevel"/>
    <w:tmpl w:val="0FB01AC2"/>
    <w:lvl w:ilvl="0" w:tplc="13646760">
      <w:start w:val="12"/>
      <w:numFmt w:val="bullet"/>
      <w:lvlText w:val="-"/>
      <w:lvlJc w:val="left"/>
      <w:pPr>
        <w:ind w:left="2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9" w15:restartNumberingAfterBreak="0">
    <w:nsid w:val="192315D9"/>
    <w:multiLevelType w:val="hybridMultilevel"/>
    <w:tmpl w:val="0878417E"/>
    <w:lvl w:ilvl="0" w:tplc="9C4A6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9945796"/>
    <w:multiLevelType w:val="hybridMultilevel"/>
    <w:tmpl w:val="BA20D530"/>
    <w:lvl w:ilvl="0" w:tplc="35D6E22A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E2E6820"/>
    <w:multiLevelType w:val="hybridMultilevel"/>
    <w:tmpl w:val="D80E2E5E"/>
    <w:lvl w:ilvl="0" w:tplc="0419000F">
      <w:start w:val="1"/>
      <w:numFmt w:val="decimal"/>
      <w:lvlText w:val="%1."/>
      <w:lvlJc w:val="left"/>
      <w:pPr>
        <w:ind w:left="680" w:hanging="360"/>
      </w:p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2" w15:restartNumberingAfterBreak="0">
    <w:nsid w:val="311F1ED8"/>
    <w:multiLevelType w:val="hybridMultilevel"/>
    <w:tmpl w:val="0BEA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45061"/>
    <w:multiLevelType w:val="hybridMultilevel"/>
    <w:tmpl w:val="A2507D3A"/>
    <w:lvl w:ilvl="0" w:tplc="1364676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96171"/>
    <w:multiLevelType w:val="multilevel"/>
    <w:tmpl w:val="4C7495AC"/>
    <w:lvl w:ilvl="0">
      <w:start w:val="1"/>
      <w:numFmt w:val="decimal"/>
      <w:lvlText w:val="%1.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A5768C"/>
    <w:multiLevelType w:val="hybridMultilevel"/>
    <w:tmpl w:val="D1BE243E"/>
    <w:lvl w:ilvl="0" w:tplc="13646760">
      <w:start w:val="12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D680D9A"/>
    <w:multiLevelType w:val="hybridMultilevel"/>
    <w:tmpl w:val="02A84BB6"/>
    <w:lvl w:ilvl="0" w:tplc="AE0A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E75CC"/>
    <w:multiLevelType w:val="hybridMultilevel"/>
    <w:tmpl w:val="B4467CB8"/>
    <w:lvl w:ilvl="0" w:tplc="1364676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212FE"/>
    <w:multiLevelType w:val="hybridMultilevel"/>
    <w:tmpl w:val="79AA01F6"/>
    <w:lvl w:ilvl="0" w:tplc="13646760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3646760">
      <w:start w:val="1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510454"/>
    <w:multiLevelType w:val="hybridMultilevel"/>
    <w:tmpl w:val="8CEA6B8A"/>
    <w:lvl w:ilvl="0" w:tplc="1364676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05A52"/>
    <w:multiLevelType w:val="hybridMultilevel"/>
    <w:tmpl w:val="35E61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358D7"/>
    <w:multiLevelType w:val="multilevel"/>
    <w:tmpl w:val="EB58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DA77FC"/>
    <w:multiLevelType w:val="hybridMultilevel"/>
    <w:tmpl w:val="B3A07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77EF6"/>
    <w:multiLevelType w:val="hybridMultilevel"/>
    <w:tmpl w:val="C48CCAF4"/>
    <w:lvl w:ilvl="0" w:tplc="9972506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 w15:restartNumberingAfterBreak="0">
    <w:nsid w:val="5E522E67"/>
    <w:multiLevelType w:val="hybridMultilevel"/>
    <w:tmpl w:val="0D527274"/>
    <w:lvl w:ilvl="0" w:tplc="1364676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72857"/>
    <w:multiLevelType w:val="hybridMultilevel"/>
    <w:tmpl w:val="D56E7BC0"/>
    <w:lvl w:ilvl="0" w:tplc="13646760">
      <w:start w:val="1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C1699D"/>
    <w:multiLevelType w:val="hybridMultilevel"/>
    <w:tmpl w:val="1A12919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9EE147E"/>
    <w:multiLevelType w:val="hybridMultilevel"/>
    <w:tmpl w:val="5CF0F03A"/>
    <w:lvl w:ilvl="0" w:tplc="13646760">
      <w:start w:val="1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B2C3876"/>
    <w:multiLevelType w:val="hybridMultilevel"/>
    <w:tmpl w:val="35E61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C789F"/>
    <w:multiLevelType w:val="hybridMultilevel"/>
    <w:tmpl w:val="EA66D486"/>
    <w:lvl w:ilvl="0" w:tplc="04190011">
      <w:start w:val="1"/>
      <w:numFmt w:val="decimal"/>
      <w:lvlText w:val="%1)"/>
      <w:lvlJc w:val="left"/>
      <w:pPr>
        <w:ind w:left="1420" w:hanging="360"/>
      </w:pPr>
    </w:lvl>
    <w:lvl w:ilvl="1" w:tplc="C0CCC7A6">
      <w:numFmt w:val="bullet"/>
      <w:lvlText w:val="•"/>
      <w:lvlJc w:val="left"/>
      <w:pPr>
        <w:ind w:left="2488" w:hanging="708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0" w15:restartNumberingAfterBreak="0">
    <w:nsid w:val="75EA5F7A"/>
    <w:multiLevelType w:val="hybridMultilevel"/>
    <w:tmpl w:val="7A244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80E57"/>
    <w:multiLevelType w:val="hybridMultilevel"/>
    <w:tmpl w:val="BB589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63610"/>
    <w:multiLevelType w:val="hybridMultilevel"/>
    <w:tmpl w:val="16B8D52C"/>
    <w:lvl w:ilvl="0" w:tplc="A8B6F48C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6"/>
  </w:num>
  <w:num w:numId="2">
    <w:abstractNumId w:val="12"/>
  </w:num>
  <w:num w:numId="3">
    <w:abstractNumId w:val="5"/>
  </w:num>
  <w:num w:numId="4">
    <w:abstractNumId w:val="20"/>
  </w:num>
  <w:num w:numId="5">
    <w:abstractNumId w:val="23"/>
  </w:num>
  <w:num w:numId="6">
    <w:abstractNumId w:val="28"/>
  </w:num>
  <w:num w:numId="7">
    <w:abstractNumId w:val="21"/>
  </w:num>
  <w:num w:numId="8">
    <w:abstractNumId w:val="30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  <w:num w:numId="13">
    <w:abstractNumId w:val="24"/>
  </w:num>
  <w:num w:numId="14">
    <w:abstractNumId w:val="31"/>
  </w:num>
  <w:num w:numId="15">
    <w:abstractNumId w:val="25"/>
  </w:num>
  <w:num w:numId="16">
    <w:abstractNumId w:val="11"/>
  </w:num>
  <w:num w:numId="17">
    <w:abstractNumId w:val="14"/>
  </w:num>
  <w:num w:numId="18">
    <w:abstractNumId w:val="15"/>
  </w:num>
  <w:num w:numId="19">
    <w:abstractNumId w:val="4"/>
  </w:num>
  <w:num w:numId="20">
    <w:abstractNumId w:val="13"/>
  </w:num>
  <w:num w:numId="21">
    <w:abstractNumId w:val="17"/>
  </w:num>
  <w:num w:numId="22">
    <w:abstractNumId w:val="27"/>
  </w:num>
  <w:num w:numId="23">
    <w:abstractNumId w:val="18"/>
  </w:num>
  <w:num w:numId="24">
    <w:abstractNumId w:val="9"/>
  </w:num>
  <w:num w:numId="25">
    <w:abstractNumId w:val="6"/>
  </w:num>
  <w:num w:numId="26">
    <w:abstractNumId w:val="26"/>
  </w:num>
  <w:num w:numId="27">
    <w:abstractNumId w:val="10"/>
  </w:num>
  <w:num w:numId="28">
    <w:abstractNumId w:val="32"/>
  </w:num>
  <w:num w:numId="29">
    <w:abstractNumId w:val="19"/>
  </w:num>
  <w:num w:numId="30">
    <w:abstractNumId w:val="22"/>
  </w:num>
  <w:num w:numId="31">
    <w:abstractNumId w:val="3"/>
  </w:num>
  <w:num w:numId="32">
    <w:abstractNumId w:val="2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38E"/>
    <w:rsid w:val="000E7FE4"/>
    <w:rsid w:val="0014438E"/>
    <w:rsid w:val="001D6CA4"/>
    <w:rsid w:val="00236FA4"/>
    <w:rsid w:val="00257184"/>
    <w:rsid w:val="00331CDC"/>
    <w:rsid w:val="004C4E20"/>
    <w:rsid w:val="005657A2"/>
    <w:rsid w:val="005A40A9"/>
    <w:rsid w:val="006D3D9D"/>
    <w:rsid w:val="00770A1E"/>
    <w:rsid w:val="00AD59F1"/>
    <w:rsid w:val="00B337F5"/>
    <w:rsid w:val="00B37C09"/>
    <w:rsid w:val="00BA66DB"/>
    <w:rsid w:val="00BD7728"/>
    <w:rsid w:val="00C65C3A"/>
    <w:rsid w:val="00C742E4"/>
    <w:rsid w:val="00E54BCF"/>
    <w:rsid w:val="00ED4E5C"/>
    <w:rsid w:val="00ED7713"/>
    <w:rsid w:val="00F4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218B"/>
  <w15:chartTrackingRefBased/>
  <w15:docId w15:val="{3D89D158-1CDD-42CC-8227-575D8207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C0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7C09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B37C09"/>
    <w:rPr>
      <w:rFonts w:ascii="Times New Roman" w:eastAsiaTheme="minorEastAsia" w:hAnsi="Times New Roman" w:cs="Times New Roman"/>
      <w:sz w:val="20"/>
      <w:szCs w:val="20"/>
      <w:shd w:val="clear" w:color="auto" w:fill="FFFFFF"/>
      <w:lang w:eastAsia="ru-RU"/>
    </w:rPr>
  </w:style>
  <w:style w:type="paragraph" w:styleId="a5">
    <w:name w:val="Normal (Web)"/>
    <w:basedOn w:val="a"/>
    <w:uiPriority w:val="99"/>
    <w:unhideWhenUsed/>
    <w:rsid w:val="00B37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7C09"/>
  </w:style>
  <w:style w:type="character" w:customStyle="1" w:styleId="2">
    <w:name w:val="Основной текст (2)_"/>
    <w:basedOn w:val="a0"/>
    <w:link w:val="20"/>
    <w:rsid w:val="00B37C09"/>
    <w:rPr>
      <w:rFonts w:ascii="Franklin Gothic Medium" w:eastAsia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7C09"/>
    <w:pPr>
      <w:shd w:val="clear" w:color="auto" w:fill="FFFFFF"/>
      <w:spacing w:after="60" w:line="298" w:lineRule="exact"/>
    </w:pPr>
    <w:rPr>
      <w:rFonts w:ascii="Franklin Gothic Medium" w:eastAsia="Franklin Gothic Medium" w:hAnsi="Franklin Gothic Medium" w:cs="Franklin Gothic Medium"/>
      <w:sz w:val="29"/>
      <w:szCs w:val="29"/>
      <w:lang w:eastAsia="en-US"/>
    </w:rPr>
  </w:style>
  <w:style w:type="table" w:styleId="a6">
    <w:name w:val="Table Grid"/>
    <w:basedOn w:val="a1"/>
    <w:uiPriority w:val="59"/>
    <w:rsid w:val="00B37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B37C0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D7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7728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a">
    <w:name w:val="Основной текст + Полужирный;Курсив"/>
    <w:rsid w:val="00BA66DB"/>
    <w:rPr>
      <w:rFonts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A66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A6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A66DB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F40B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2618</Words>
  <Characters>14927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cp:lastPrinted>2020-09-21T03:50:00Z</cp:lastPrinted>
  <dcterms:created xsi:type="dcterms:W3CDTF">2020-09-12T03:53:00Z</dcterms:created>
  <dcterms:modified xsi:type="dcterms:W3CDTF">2023-01-30T04:47:00Z</dcterms:modified>
</cp:coreProperties>
</file>